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600" w:lineRule="exact"/>
        <w:ind w:left="0" w:leftChars="0"/>
        <w:jc w:val="left"/>
        <w:rPr>
          <w:rFonts w:hint="eastAsia" w:ascii="方正仿宋_GBK" w:hAnsi="宋体" w:eastAsia="方正仿宋_GBK" w:cs="宋体"/>
          <w:b w:val="0"/>
          <w:bCs w:val="0"/>
          <w:kern w:val="2"/>
          <w:sz w:val="32"/>
          <w:szCs w:val="32"/>
          <w:lang w:val="en-US" w:eastAsia="zh-CN" w:bidi="ar-SA"/>
        </w:rPr>
      </w:pPr>
      <w:r>
        <w:rPr>
          <w:rFonts w:hint="eastAsia" w:ascii="方正仿宋_GBK" w:hAnsi="宋体" w:eastAsia="方正仿宋_GBK" w:cs="宋体"/>
          <w:b w:val="0"/>
          <w:bCs w:val="0"/>
          <w:kern w:val="2"/>
          <w:sz w:val="32"/>
          <w:szCs w:val="32"/>
          <w:lang w:val="en-US" w:eastAsia="zh-CN" w:bidi="ar-SA"/>
        </w:rPr>
        <w:t>附件1</w:t>
      </w:r>
    </w:p>
    <w:p>
      <w:pPr>
        <w:pStyle w:val="6"/>
        <w:spacing w:line="600" w:lineRule="exact"/>
        <w:ind w:left="0" w:leftChars="0"/>
        <w:jc w:val="center"/>
        <w:rPr>
          <w:rFonts w:eastAsia="方正小标宋_GBK"/>
          <w:sz w:val="44"/>
          <w:szCs w:val="44"/>
        </w:rPr>
      </w:pPr>
      <w:bookmarkStart w:id="0" w:name="_Hlk530571533"/>
      <w:bookmarkStart w:id="1" w:name="_Hlk530568196"/>
      <w:r>
        <w:rPr>
          <w:rFonts w:hint="eastAsia" w:eastAsia="方正小标宋_GBK"/>
          <w:sz w:val="44"/>
          <w:szCs w:val="44"/>
        </w:rPr>
        <w:t>重庆市</w:t>
      </w:r>
      <w:r>
        <w:rPr>
          <w:rFonts w:hint="eastAsia" w:eastAsia="方正小标宋_GBK"/>
          <w:sz w:val="44"/>
          <w:szCs w:val="44"/>
          <w:lang w:val="en-US" w:eastAsia="zh-CN"/>
        </w:rPr>
        <w:t>南川区益川环境卫生服务有限公司</w:t>
      </w:r>
      <w:r>
        <w:rPr>
          <w:rFonts w:hint="eastAsia" w:eastAsia="方正小标宋_GBK"/>
          <w:sz w:val="44"/>
          <w:szCs w:val="44"/>
        </w:rPr>
        <w:t>车辆证件手续代办服务采购方案要求</w:t>
      </w:r>
      <w:bookmarkEnd w:id="0"/>
    </w:p>
    <w:p>
      <w:pPr>
        <w:pStyle w:val="4"/>
        <w:spacing w:before="0" w:after="0" w:line="560" w:lineRule="exact"/>
        <w:rPr>
          <w:rFonts w:ascii="方正黑体_GBK" w:eastAsia="方正黑体_GBK"/>
          <w:b w:val="0"/>
          <w:sz w:val="32"/>
          <w:szCs w:val="32"/>
        </w:rPr>
      </w:pPr>
      <w:r>
        <w:rPr>
          <w:rFonts w:hint="eastAsia" w:ascii="方正黑体_GBK" w:eastAsia="方正黑体_GBK"/>
          <w:b w:val="0"/>
          <w:sz w:val="32"/>
          <w:szCs w:val="32"/>
        </w:rPr>
        <w:t>一、采购项目内容</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（一）</w:t>
      </w:r>
      <w:r>
        <w:rPr>
          <w:rFonts w:hint="eastAsia" w:ascii="方正仿宋_GBK" w:hAnsi="宋体" w:eastAsia="方正仿宋_GBK" w:cs="宋体"/>
          <w:b w:val="0"/>
          <w:bCs w:val="0"/>
          <w:lang w:val="en-US" w:eastAsia="zh-CN"/>
        </w:rPr>
        <w:t>南川区、武隆区</w:t>
      </w:r>
      <w:r>
        <w:rPr>
          <w:rFonts w:hint="eastAsia" w:ascii="方正仿宋_GBK" w:hAnsi="宋体" w:eastAsia="方正仿宋_GBK" w:cs="宋体"/>
          <w:b w:val="0"/>
          <w:bCs w:val="0"/>
        </w:rPr>
        <w:t>开展车辆证件手续代办服务。</w:t>
      </w:r>
    </w:p>
    <w:p>
      <w:pPr>
        <w:pStyle w:val="4"/>
        <w:spacing w:before="0" w:after="0" w:line="560" w:lineRule="exact"/>
        <w:rPr>
          <w:rFonts w:ascii="方正黑体_GBK" w:eastAsia="方正黑体_GBK"/>
          <w:b w:val="0"/>
          <w:sz w:val="32"/>
          <w:szCs w:val="32"/>
        </w:rPr>
      </w:pPr>
      <w:bookmarkStart w:id="2" w:name="_Toc22436"/>
      <w:bookmarkStart w:id="3" w:name="_Toc8357"/>
      <w:bookmarkStart w:id="4" w:name="_Toc441589315"/>
      <w:bookmarkStart w:id="5" w:name="_Toc267320050"/>
      <w:r>
        <w:rPr>
          <w:rFonts w:hint="eastAsia" w:ascii="方正黑体_GBK" w:eastAsia="方正黑体_GBK"/>
          <w:b w:val="0"/>
          <w:sz w:val="32"/>
          <w:szCs w:val="32"/>
        </w:rPr>
        <w:t>二、报价要求</w:t>
      </w:r>
      <w:bookmarkEnd w:id="2"/>
      <w:bookmarkEnd w:id="3"/>
      <w:bookmarkEnd w:id="4"/>
    </w:p>
    <w:bookmarkEnd w:id="5"/>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（一）竞选报价为：含税包干价。</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（二）本次报价为人民币报价。</w:t>
      </w:r>
    </w:p>
    <w:p>
      <w:pPr>
        <w:pStyle w:val="4"/>
        <w:spacing w:before="0" w:after="0" w:line="560" w:lineRule="exact"/>
        <w:rPr>
          <w:rFonts w:ascii="方正黑体_GBK" w:eastAsia="方正黑体_GBK"/>
          <w:b w:val="0"/>
          <w:sz w:val="32"/>
          <w:szCs w:val="32"/>
        </w:rPr>
      </w:pPr>
      <w:r>
        <w:rPr>
          <w:rFonts w:hint="eastAsia" w:ascii="方正黑体_GBK" w:eastAsia="方正黑体_GBK"/>
          <w:b w:val="0"/>
          <w:sz w:val="32"/>
          <w:szCs w:val="32"/>
        </w:rPr>
        <w:t>三、服务要求</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（一）竞选人对在完成采购人委托事项过程中知悉的采购人商业秘密保密，不得向第三方泄露。</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（二）竞选人不得为完成采购人的委托事项而违反法律规定和侵犯他人合法权益，由此造成他人损失的，与采购人无关，由竞选人负责全部赔偿。</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（三）每月25日前完成采购人安排的车辆代办业务并把相关证件交到</w:t>
      </w:r>
      <w:r>
        <w:rPr>
          <w:rFonts w:hint="eastAsia" w:ascii="方正仿宋_GBK" w:hAnsi="宋体" w:eastAsia="方正仿宋_GBK" w:cs="宋体"/>
          <w:b w:val="0"/>
          <w:bCs w:val="0"/>
          <w:lang w:val="en-US" w:eastAsia="zh-CN"/>
        </w:rPr>
        <w:t>南川</w:t>
      </w:r>
      <w:r>
        <w:rPr>
          <w:rFonts w:hint="eastAsia" w:ascii="方正仿宋_GBK" w:hAnsi="宋体" w:eastAsia="方正仿宋_GBK" w:cs="宋体"/>
          <w:b w:val="0"/>
          <w:bCs w:val="0"/>
        </w:rPr>
        <w:t>区指定工作人员处。</w:t>
      </w:r>
    </w:p>
    <w:p>
      <w:pPr>
        <w:pStyle w:val="4"/>
        <w:spacing w:before="0" w:after="0" w:line="560" w:lineRule="exact"/>
        <w:rPr>
          <w:rFonts w:ascii="方正黑体_GBK" w:eastAsia="方正黑体_GBK"/>
          <w:b w:val="0"/>
          <w:sz w:val="32"/>
          <w:szCs w:val="32"/>
        </w:rPr>
      </w:pPr>
      <w:r>
        <w:rPr>
          <w:rFonts w:hint="eastAsia" w:ascii="方正黑体_GBK" w:eastAsia="方正黑体_GBK"/>
          <w:b w:val="0"/>
          <w:sz w:val="32"/>
          <w:szCs w:val="32"/>
        </w:rPr>
        <w:t>四、付款方式</w:t>
      </w:r>
    </w:p>
    <w:p>
      <w:pPr>
        <w:pStyle w:val="5"/>
        <w:keepNext w:val="0"/>
        <w:keepLines w:val="0"/>
        <w:kinsoku w:val="0"/>
        <w:overflowPunct w:val="0"/>
        <w:autoSpaceDE w:val="0"/>
        <w:autoSpaceDN w:val="0"/>
        <w:adjustRightInd w:val="0"/>
        <w:snapToGrid w:val="0"/>
        <w:spacing w:before="0" w:after="0" w:line="56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付款方式：竞选人在</w:t>
      </w:r>
      <w:r>
        <w:rPr>
          <w:rFonts w:hint="eastAsia" w:ascii="方正仿宋_GBK" w:hAnsi="宋体" w:eastAsia="方正仿宋_GBK" w:cs="宋体"/>
          <w:b w:val="0"/>
          <w:bCs w:val="0"/>
          <w:lang w:val="en-US" w:eastAsia="zh-CN"/>
        </w:rPr>
        <w:t>每3个月</w:t>
      </w:r>
      <w:r>
        <w:rPr>
          <w:rFonts w:hint="eastAsia" w:ascii="方正仿宋_GBK" w:hAnsi="宋体" w:eastAsia="方正仿宋_GBK" w:cs="宋体"/>
          <w:b w:val="0"/>
          <w:bCs w:val="0"/>
        </w:rPr>
        <w:t>前向采购人提交结算资料和足额的增值税专用发票。经采购人审核后，采购人向竞选人对公账户以转账支票的形式进行支付。</w:t>
      </w:r>
    </w:p>
    <w:p>
      <w:pPr>
        <w:pStyle w:val="4"/>
        <w:spacing w:before="0" w:after="0" w:line="560" w:lineRule="exact"/>
        <w:rPr>
          <w:rFonts w:ascii="方正黑体_GBK" w:eastAsia="方正黑体_GBK"/>
          <w:b w:val="0"/>
          <w:sz w:val="32"/>
          <w:szCs w:val="32"/>
        </w:rPr>
      </w:pPr>
      <w:r>
        <w:rPr>
          <w:rFonts w:hint="eastAsia" w:ascii="方正黑体_GBK" w:eastAsia="方正黑体_GBK"/>
          <w:b w:val="0"/>
          <w:sz w:val="32"/>
          <w:szCs w:val="32"/>
        </w:rPr>
        <w:t>五、方案评审标准</w:t>
      </w:r>
    </w:p>
    <w:p>
      <w:pPr>
        <w:pStyle w:val="5"/>
        <w:keepNext w:val="0"/>
        <w:keepLines w:val="0"/>
        <w:kinsoku w:val="0"/>
        <w:overflowPunct w:val="0"/>
        <w:autoSpaceDE w:val="0"/>
        <w:autoSpaceDN w:val="0"/>
        <w:adjustRightInd w:val="0"/>
        <w:snapToGrid w:val="0"/>
        <w:spacing w:before="0" w:after="0" w:line="500" w:lineRule="exact"/>
        <w:ind w:firstLine="640" w:firstLineChars="200"/>
        <w:rPr>
          <w:rFonts w:ascii="方正仿宋_GBK" w:hAnsi="宋体" w:eastAsia="方正仿宋_GBK" w:cs="宋体"/>
          <w:b w:val="0"/>
          <w:bCs w:val="0"/>
        </w:rPr>
      </w:pPr>
      <w:r>
        <w:rPr>
          <w:rFonts w:hint="eastAsia" w:ascii="方正仿宋_GBK" w:hAnsi="宋体" w:eastAsia="方正仿宋_GBK" w:cs="宋体"/>
          <w:b w:val="0"/>
          <w:bCs w:val="0"/>
        </w:rPr>
        <w:t>（一）</w:t>
      </w:r>
      <w:r>
        <w:rPr>
          <w:rFonts w:ascii="方正仿宋_GBK" w:eastAsia="方正仿宋_GBK"/>
          <w:b w:val="0"/>
        </w:rPr>
        <w:t>商务评分部分</w:t>
      </w:r>
      <w:r>
        <w:rPr>
          <w:rFonts w:hint="eastAsia" w:ascii="方正仿宋_GBK" w:eastAsia="方正仿宋_GBK"/>
          <w:b w:val="0"/>
        </w:rPr>
        <w:t>（100分）</w:t>
      </w:r>
    </w:p>
    <w:p>
      <w:pPr>
        <w:spacing w:line="500" w:lineRule="exact"/>
        <w:ind w:firstLine="640" w:firstLineChars="200"/>
        <w:rPr>
          <w:rFonts w:hint="eastAsia"/>
        </w:rPr>
      </w:pPr>
      <w:r>
        <w:rPr>
          <w:rFonts w:hint="eastAsia"/>
        </w:rPr>
        <w:t>1.</w:t>
      </w:r>
      <w:r>
        <w:rPr>
          <w:rFonts w:hint="eastAsia"/>
          <w:lang w:val="en-US" w:eastAsia="zh-CN"/>
        </w:rPr>
        <w:t>南川区、武隆区</w:t>
      </w:r>
      <w:r>
        <w:rPr>
          <w:rFonts w:hint="eastAsia"/>
        </w:rPr>
        <w:t>可提供服务的检测站数量（总分60分），大于6个（含6个）的，得60分；3（含3个）—5个的，得40分；少于3个的，得10分。</w:t>
      </w:r>
    </w:p>
    <w:p>
      <w:pPr>
        <w:pStyle w:val="2"/>
        <w:ind w:firstLine="640" w:firstLineChars="200"/>
        <w:jc w:val="left"/>
        <w:rPr>
          <w:rFonts w:hint="eastAsia" w:eastAsia="方正仿宋_GBK"/>
          <w:b w:val="0"/>
          <w:bCs w:val="0"/>
          <w:sz w:val="32"/>
          <w:szCs w:val="20"/>
        </w:rPr>
      </w:pPr>
      <w:r>
        <w:rPr>
          <w:rFonts w:hint="eastAsia" w:eastAsia="方正仿宋_GBK"/>
          <w:b w:val="0"/>
          <w:bCs w:val="0"/>
          <w:sz w:val="32"/>
          <w:szCs w:val="20"/>
        </w:rPr>
        <w:t>2.车辆年审时效性（总分20分）：承诺每天能过检</w:t>
      </w:r>
      <w:r>
        <w:rPr>
          <w:rFonts w:hint="eastAsia" w:eastAsia="方正仿宋_GBK"/>
          <w:b w:val="0"/>
          <w:bCs w:val="0"/>
          <w:sz w:val="32"/>
          <w:szCs w:val="20"/>
          <w:lang w:val="en-US" w:eastAsia="zh-CN"/>
        </w:rPr>
        <w:t>10</w:t>
      </w:r>
      <w:r>
        <w:rPr>
          <w:rFonts w:hint="eastAsia" w:eastAsia="方正仿宋_GBK"/>
          <w:b w:val="0"/>
          <w:bCs w:val="0"/>
          <w:sz w:val="32"/>
          <w:szCs w:val="20"/>
        </w:rPr>
        <w:t>台以上车辆，得20分；每天能过检</w:t>
      </w:r>
      <w:r>
        <w:rPr>
          <w:rFonts w:hint="eastAsia" w:eastAsia="方正仿宋_GBK"/>
          <w:b w:val="0"/>
          <w:bCs w:val="0"/>
          <w:sz w:val="32"/>
          <w:szCs w:val="20"/>
          <w:lang w:val="en-US" w:eastAsia="zh-CN"/>
        </w:rPr>
        <w:t>5-10</w:t>
      </w:r>
      <w:r>
        <w:rPr>
          <w:rFonts w:hint="eastAsia" w:eastAsia="方正仿宋_GBK"/>
          <w:b w:val="0"/>
          <w:bCs w:val="0"/>
          <w:sz w:val="32"/>
          <w:szCs w:val="20"/>
        </w:rPr>
        <w:t>台车，得10分；每天过检</w:t>
      </w:r>
      <w:r>
        <w:rPr>
          <w:rFonts w:hint="eastAsia" w:eastAsia="方正仿宋_GBK"/>
          <w:b w:val="0"/>
          <w:bCs w:val="0"/>
          <w:sz w:val="32"/>
          <w:szCs w:val="20"/>
          <w:lang w:val="en-US" w:eastAsia="zh-CN"/>
        </w:rPr>
        <w:t>5</w:t>
      </w:r>
      <w:r>
        <w:rPr>
          <w:rFonts w:hint="eastAsia" w:eastAsia="方正仿宋_GBK"/>
          <w:b w:val="0"/>
          <w:bCs w:val="0"/>
          <w:sz w:val="32"/>
          <w:szCs w:val="20"/>
        </w:rPr>
        <w:t>台（含）以下，得5分。</w:t>
      </w:r>
    </w:p>
    <w:p>
      <w:pPr>
        <w:spacing w:line="500" w:lineRule="exact"/>
        <w:ind w:firstLine="640" w:firstLineChars="200"/>
        <w:rPr>
          <w:rFonts w:hint="eastAsia"/>
        </w:rPr>
      </w:pPr>
      <w:r>
        <w:rPr>
          <w:rFonts w:hint="eastAsia"/>
        </w:rPr>
        <w:t>3.业绩证明（总分10分）：竞选人，能提供最近3年内的年审代办合同证明复印件的，得10分；无法提供的，得0分。</w:t>
      </w:r>
    </w:p>
    <w:p>
      <w:pPr>
        <w:spacing w:line="500" w:lineRule="exact"/>
        <w:ind w:firstLine="640" w:firstLineChars="200"/>
      </w:pPr>
      <w:r>
        <w:rPr>
          <w:rFonts w:hint="eastAsia"/>
        </w:rPr>
        <w:t>4.便利服务（总分10分）：提供车辆代办相关服务时，如遇就餐时间段，有未完成车辆代办相关服务的情况，竞选人能为采购方工作人员提供工作餐的，得10分；无法提供的，得0分。</w:t>
      </w:r>
    </w:p>
    <w:p>
      <w:pPr>
        <w:pStyle w:val="5"/>
        <w:keepNext w:val="0"/>
        <w:keepLines w:val="0"/>
        <w:kinsoku w:val="0"/>
        <w:overflowPunct w:val="0"/>
        <w:autoSpaceDE w:val="0"/>
        <w:autoSpaceDN w:val="0"/>
        <w:adjustRightInd w:val="0"/>
        <w:snapToGrid w:val="0"/>
        <w:spacing w:before="0" w:after="0" w:line="500" w:lineRule="exact"/>
        <w:ind w:firstLine="640" w:firstLineChars="200"/>
        <w:rPr>
          <w:rFonts w:ascii="方正仿宋_GBK" w:eastAsia="方正仿宋_GBK"/>
          <w:b w:val="0"/>
        </w:rPr>
      </w:pPr>
      <w:r>
        <w:rPr>
          <w:rFonts w:hint="eastAsia" w:ascii="方正仿宋_GBK" w:eastAsia="方正仿宋_GBK"/>
          <w:b w:val="0"/>
        </w:rPr>
        <w:t>（二）</w:t>
      </w:r>
      <w:r>
        <w:rPr>
          <w:rFonts w:hint="eastAsia" w:ascii="方正仿宋_GBK" w:hAnsi="宋体" w:eastAsia="方正仿宋_GBK" w:cs="宋体"/>
          <w:b w:val="0"/>
          <w:bCs w:val="0"/>
        </w:rPr>
        <w:t>价格部分</w:t>
      </w:r>
    </w:p>
    <w:p>
      <w:pPr>
        <w:spacing w:line="500" w:lineRule="exact"/>
        <w:ind w:firstLine="640" w:firstLineChars="200"/>
        <w:sectPr>
          <w:footerReference r:id="rId3" w:type="default"/>
          <w:pgSz w:w="11906" w:h="16838"/>
          <w:pgMar w:top="1440" w:right="1800" w:bottom="1440" w:left="1800" w:header="851" w:footer="1474" w:gutter="0"/>
          <w:cols w:space="720" w:num="1"/>
          <w:docGrid w:linePitch="579" w:charSpace="0"/>
        </w:sectPr>
      </w:pPr>
      <w:r>
        <w:rPr>
          <w:rFonts w:hint="eastAsia"/>
        </w:rPr>
        <w:t>经采购人对竞选人商务部分评审后，选取不低于2名得分靠前的竞选人，有效报价表中“黄牌货车年审”报价最低者为中选单位。</w:t>
      </w:r>
      <w:bookmarkEnd w:id="1"/>
      <w:bookmarkStart w:id="6" w:name="_Toc31667"/>
      <w:r>
        <w:rPr>
          <w:rFonts w:hint="eastAsia"/>
        </w:rPr>
        <w:t>中选单位的报价，即为合同成交价。</w:t>
      </w:r>
    </w:p>
    <w:p>
      <w:pPr>
        <w:pStyle w:val="4"/>
        <w:spacing w:before="0" w:after="0" w:line="560" w:lineRule="exact"/>
        <w:jc w:val="center"/>
        <w:rPr>
          <w:rFonts w:ascii="方正黑体_GBK" w:eastAsia="方正黑体_GBK"/>
          <w:b w:val="0"/>
        </w:rPr>
      </w:pPr>
      <w:r>
        <w:rPr>
          <w:rFonts w:hint="eastAsia" w:ascii="方正黑体_GBK" w:eastAsia="方正黑体_GBK"/>
          <w:b w:val="0"/>
        </w:rPr>
        <w:t>竞选人须知</w:t>
      </w:r>
    </w:p>
    <w:p/>
    <w:p>
      <w:pPr>
        <w:pStyle w:val="3"/>
        <w:spacing w:line="560" w:lineRule="exact"/>
        <w:ind w:firstLine="640" w:firstLineChars="200"/>
        <w:jc w:val="both"/>
        <w:rPr>
          <w:rFonts w:ascii="方正黑体_GBK" w:eastAsia="方正黑体_GBK" w:cs="宋体"/>
          <w:b w:val="0"/>
          <w:sz w:val="32"/>
          <w:szCs w:val="32"/>
        </w:rPr>
      </w:pPr>
      <w:r>
        <w:rPr>
          <w:rFonts w:hint="eastAsia" w:ascii="方正黑体_GBK" w:eastAsia="方正黑体_GBK" w:cs="宋体"/>
          <w:b w:val="0"/>
          <w:sz w:val="32"/>
          <w:szCs w:val="32"/>
        </w:rPr>
        <w:t>一、响应文件要求</w:t>
      </w:r>
    </w:p>
    <w:p>
      <w:pPr>
        <w:pStyle w:val="3"/>
        <w:spacing w:line="560" w:lineRule="exact"/>
        <w:ind w:firstLine="643" w:firstLineChars="200"/>
        <w:jc w:val="both"/>
        <w:rPr>
          <w:rFonts w:ascii="方正仿宋_GBK" w:eastAsia="方正仿宋_GBK" w:cs="宋体"/>
          <w:b w:val="0"/>
          <w:sz w:val="32"/>
          <w:szCs w:val="32"/>
        </w:rPr>
      </w:pPr>
      <w:r>
        <w:rPr>
          <w:rFonts w:hint="eastAsia" w:ascii="方正仿宋_GBK" w:eastAsia="方正仿宋_GBK" w:cs="宋体"/>
          <w:sz w:val="32"/>
          <w:szCs w:val="32"/>
        </w:rPr>
        <w:t>（一）竞选人应当按照方案商务要求、择优方式要求等编制响应文件，响应文件原则上采用软面订本，同时应编制完整的页码、目录。</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二）响应方案一式二份，其中正本一份，副本一份。副本可为正本的复印件，必须与正本一致，如出现不一致情况以正本为准。响应方案的正本、副本均应用文件袋密封。文件袋上注明项目名称、竞选人名称及“不准提前启封”字样。文件袋的封口须加盖竞选人公章或授权代表签字。</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（三）响应文件密封在一个文件袋内，如响应文件资料较多可分袋密封。响应文件密封后在密封处加盖竞选人公章。</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四）响应文件中须提供竞选人营业执照、法定代表人（或负责人）身份证明书及法定代表人（或负责人）授权委托书（格式自拟）、基本存款账户信息或开户行许可证、资格条件要求提供的其他资料。（加盖竞选人鲜章）</w:t>
      </w:r>
    </w:p>
    <w:p>
      <w:pPr>
        <w:pStyle w:val="3"/>
        <w:spacing w:line="560" w:lineRule="exact"/>
        <w:ind w:firstLine="640" w:firstLineChars="200"/>
        <w:jc w:val="both"/>
        <w:rPr>
          <w:rFonts w:ascii="方正黑体_GBK" w:eastAsia="方正黑体_GBK" w:cs="宋体"/>
          <w:b w:val="0"/>
          <w:sz w:val="32"/>
          <w:szCs w:val="32"/>
        </w:rPr>
      </w:pPr>
      <w:r>
        <w:rPr>
          <w:rFonts w:hint="eastAsia" w:ascii="方正黑体_GBK" w:eastAsia="方正黑体_GBK" w:cs="宋体"/>
          <w:b w:val="0"/>
          <w:sz w:val="32"/>
          <w:szCs w:val="32"/>
        </w:rPr>
        <w:t>二、采购人根据竞选人提交的响应方案进行综合评审，择优选择2家及以上的竞选人，其中评审得分最高的竞选人确定为成交人。</w:t>
      </w:r>
    </w:p>
    <w:p>
      <w:pPr>
        <w:pStyle w:val="3"/>
        <w:spacing w:line="560" w:lineRule="exact"/>
        <w:ind w:firstLine="640" w:firstLineChars="200"/>
        <w:jc w:val="both"/>
        <w:rPr>
          <w:rFonts w:ascii="方正黑体_GBK" w:eastAsia="方正黑体_GBK" w:cs="宋体"/>
          <w:b w:val="0"/>
          <w:sz w:val="32"/>
          <w:szCs w:val="32"/>
        </w:rPr>
      </w:pPr>
      <w:r>
        <w:rPr>
          <w:rFonts w:hint="eastAsia" w:ascii="方正黑体_GBK" w:eastAsia="方正黑体_GBK" w:cs="宋体"/>
          <w:b w:val="0"/>
          <w:sz w:val="32"/>
          <w:szCs w:val="32"/>
        </w:rPr>
        <w:t>三、报价文件要求</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（一）竞选人需提供书面的签字盖章的报价文件，竞选人的报价为一次性报价，不得提交选择性报价。</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（二）本次竞价设定总价最高限价为单价限价；竞选人的报价不得超过最高限价，超过最高限价的则视为无效报价。</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（三）本次服务项目采购总价约为</w:t>
      </w:r>
      <w:r>
        <w:rPr>
          <w:rFonts w:hint="eastAsia" w:ascii="方正仿宋_GBK" w:hAnsi="宋体" w:eastAsia="方正仿宋_GBK" w:cs="宋体"/>
          <w:b/>
          <w:sz w:val="32"/>
          <w:szCs w:val="32"/>
          <w:lang w:val="en-US" w:eastAsia="zh-CN"/>
        </w:rPr>
        <w:t>20</w:t>
      </w:r>
      <w:r>
        <w:rPr>
          <w:rFonts w:hint="eastAsia" w:ascii="方正仿宋_GBK" w:hAnsi="宋体" w:eastAsia="方正仿宋_GBK" w:cs="宋体"/>
          <w:b/>
          <w:sz w:val="32"/>
          <w:szCs w:val="32"/>
        </w:rPr>
        <w:t>万元</w:t>
      </w:r>
      <w:r>
        <w:rPr>
          <w:rFonts w:hint="eastAsia" w:ascii="方正仿宋_GBK" w:hAnsi="宋体" w:eastAsia="方正仿宋_GBK" w:cs="宋体"/>
          <w:sz w:val="32"/>
          <w:szCs w:val="32"/>
        </w:rPr>
        <w:t>，最终总价以实际发生额为准。</w:t>
      </w:r>
    </w:p>
    <w:p>
      <w:pPr>
        <w:pStyle w:val="3"/>
        <w:spacing w:line="560" w:lineRule="exact"/>
        <w:ind w:firstLine="640" w:firstLineChars="200"/>
        <w:jc w:val="both"/>
        <w:rPr>
          <w:rFonts w:ascii="方正黑体_GBK" w:eastAsia="方正黑体_GBK" w:cs="宋体"/>
          <w:b w:val="0"/>
          <w:sz w:val="32"/>
          <w:szCs w:val="32"/>
        </w:rPr>
      </w:pPr>
      <w:r>
        <w:rPr>
          <w:rFonts w:hint="eastAsia" w:ascii="方正黑体_GBK" w:eastAsia="方正黑体_GBK" w:cs="宋体"/>
          <w:b w:val="0"/>
          <w:sz w:val="32"/>
          <w:szCs w:val="32"/>
        </w:rPr>
        <w:t>四、履约保证金</w:t>
      </w:r>
    </w:p>
    <w:p>
      <w:pPr>
        <w:pStyle w:val="7"/>
        <w:spacing w:line="560" w:lineRule="exact"/>
        <w:ind w:firstLine="1280" w:firstLineChars="400"/>
        <w:jc w:val="left"/>
        <w:rPr>
          <w:rFonts w:ascii="方正黑体_GBK" w:eastAsia="方正黑体_GBK" w:cs="宋体"/>
          <w:b/>
          <w:sz w:val="32"/>
          <w:szCs w:val="32"/>
        </w:rPr>
      </w:pPr>
      <w:r>
        <w:rPr>
          <w:rFonts w:hint="eastAsia" w:ascii="方正黑体_GBK" w:eastAsia="方正黑体_GBK" w:cs="宋体"/>
          <w:b w:val="0"/>
          <w:sz w:val="32"/>
          <w:szCs w:val="32"/>
          <w:lang w:val="en-US" w:eastAsia="zh-CN"/>
        </w:rPr>
        <w:t>无</w:t>
      </w:r>
      <w:r>
        <w:rPr>
          <w:rFonts w:ascii="方正仿宋_GBK" w:hAnsi="宋体" w:eastAsia="方正仿宋_GBK" w:cs="宋体"/>
          <w:sz w:val="32"/>
          <w:szCs w:val="32"/>
        </w:rPr>
        <w:br w:type="column"/>
      </w:r>
      <w:r>
        <w:rPr>
          <w:rFonts w:hint="eastAsia" w:ascii="方正黑体_GBK" w:eastAsia="方正黑体_GBK" w:cs="宋体"/>
          <w:sz w:val="32"/>
          <w:szCs w:val="32"/>
          <w:lang w:val="en-US" w:eastAsia="zh-CN"/>
        </w:rPr>
        <w:t>五</w:t>
      </w:r>
      <w:r>
        <w:rPr>
          <w:rFonts w:hint="eastAsia" w:ascii="方正黑体_GBK" w:eastAsia="方正黑体_GBK" w:cs="宋体"/>
          <w:sz w:val="32"/>
          <w:szCs w:val="32"/>
        </w:rPr>
        <w:t>、响应方案格式</w:t>
      </w:r>
    </w:p>
    <w:p>
      <w:pPr>
        <w:pStyle w:val="9"/>
        <w:spacing w:after="0" w:line="560" w:lineRule="exact"/>
        <w:ind w:left="0" w:leftChars="0" w:firstLine="88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竞选函</w:t>
      </w: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0" w:firstLineChars="0"/>
        <w:jc w:val="left"/>
        <w:rPr>
          <w:rFonts w:ascii="方正仿宋_GBK" w:hAnsi="方正仿宋_GBK" w:eastAsia="方正仿宋_GBK" w:cs="方正仿宋_GBK"/>
          <w:sz w:val="32"/>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车辆证件手续代办服务采购   </w:t>
      </w: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重庆市</w:t>
      </w:r>
      <w:r>
        <w:rPr>
          <w:rFonts w:hint="eastAsia" w:ascii="方正仿宋_GBK" w:hAnsi="方正仿宋_GBK" w:eastAsia="方正仿宋_GBK" w:cs="方正仿宋_GBK"/>
          <w:sz w:val="32"/>
          <w:u w:val="single"/>
          <w:lang w:val="en-US" w:eastAsia="zh-CN"/>
        </w:rPr>
        <w:t>南川区益川环境卫生服务有限公司</w:t>
      </w:r>
      <w:r>
        <w:rPr>
          <w:rFonts w:hint="eastAsia" w:ascii="方正仿宋_GBK" w:hAnsi="方正仿宋_GBK" w:eastAsia="方正仿宋_GBK" w:cs="方正仿宋_GBK"/>
          <w:sz w:val="32"/>
          <w:u w:val="single"/>
        </w:rPr>
        <w:t xml:space="preserve">  </w:t>
      </w:r>
    </w:p>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（竞选人名称）系中华人民共和国合法企业，注册地址：</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。我方就参加本次竞选有关事项郑重声明如下：</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一、我方完全理解并接受该项目采购文件所有要求。</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二、我方提交的所有竞选文件、资料都是准确和真实的，如有虚假或隐瞒，我方愿意承担一切法律责任。</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三、我方承诺按照采购文件要求，提供采购货物的供应服务。</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四、我方按采购文件要求提交的竞选文件为：竞选文件正本</w:t>
      </w:r>
      <w:r>
        <w:rPr>
          <w:rFonts w:hint="eastAsia" w:ascii="方正仿宋_GBK" w:hAnsi="方正仿宋_GBK" w:eastAsia="方正仿宋_GBK" w:cs="方正仿宋_GBK"/>
          <w:sz w:val="32"/>
        </w:rPr>
        <w:t>1份副本1份。</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五、我方竞选报价为包干单价。即在合同有效期内，该报价固定不变。</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六、如果我方竞选成功，我方将履行采购文件中规定的各项要求以及我方竞选文件的各项承诺，按《</w:t>
      </w:r>
      <w:r>
        <w:rPr>
          <w:rFonts w:hint="eastAsia" w:ascii="方正仿宋_GBK" w:hAnsi="方正仿宋_GBK" w:eastAsia="方正仿宋_GBK" w:cs="方正仿宋_GBK"/>
          <w:sz w:val="32"/>
        </w:rPr>
        <w:t>中华人民共和国</w:t>
      </w:r>
      <w:r>
        <w:rPr>
          <w:rFonts w:ascii="方正仿宋_GBK" w:hAnsi="方正仿宋_GBK" w:eastAsia="方正仿宋_GBK" w:cs="方正仿宋_GBK"/>
          <w:sz w:val="32"/>
        </w:rPr>
        <w:t>民法典》及合同约定条款承担我方责任。</w:t>
      </w:r>
    </w:p>
    <w:p>
      <w:pPr>
        <w:pStyle w:val="9"/>
        <w:wordWrap w:val="0"/>
        <w:spacing w:after="0" w:line="560" w:lineRule="exact"/>
        <w:ind w:left="0" w:leftChars="0" w:firstLine="640"/>
        <w:jc w:val="right"/>
        <w:rPr>
          <w:rFonts w:ascii="方正仿宋_GBK" w:hAnsi="方正仿宋_GBK" w:eastAsia="方正仿宋_GBK" w:cs="方正仿宋_GBK"/>
          <w:sz w:val="32"/>
        </w:rPr>
      </w:pPr>
      <w:r>
        <w:rPr>
          <w:rFonts w:ascii="方正仿宋_GBK" w:hAnsi="方正仿宋_GBK" w:eastAsia="方正仿宋_GBK" w:cs="方正仿宋_GBK"/>
          <w:sz w:val="32"/>
        </w:rPr>
        <w:t>竞选人</w:t>
      </w:r>
      <w:r>
        <w:rPr>
          <w:rFonts w:hint="eastAsia" w:ascii="方正仿宋_GBK" w:hAnsi="方正仿宋_GBK" w:eastAsia="方正仿宋_GBK" w:cs="方正仿宋_GBK"/>
          <w:sz w:val="32"/>
        </w:rPr>
        <w:t>（盖</w:t>
      </w:r>
      <w:r>
        <w:rPr>
          <w:rFonts w:ascii="方正仿宋_GBK" w:hAnsi="方正仿宋_GBK" w:eastAsia="方正仿宋_GBK" w:cs="方正仿宋_GBK"/>
          <w:sz w:val="32"/>
        </w:rPr>
        <w:t>章</w:t>
      </w:r>
      <w:r>
        <w:rPr>
          <w:rFonts w:hint="eastAsia" w:ascii="方正仿宋_GBK" w:hAnsi="方正仿宋_GBK" w:eastAsia="方正仿宋_GBK" w:cs="方正仿宋_GBK"/>
          <w:sz w:val="32"/>
        </w:rPr>
        <w:t>）：</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p>
      <w:pPr>
        <w:pStyle w:val="9"/>
        <w:spacing w:after="0" w:line="560" w:lineRule="exact"/>
        <w:ind w:left="0" w:leftChars="0" w:right="640" w:firstLine="160" w:firstLineChars="50"/>
        <w:jc w:val="right"/>
        <w:rPr>
          <w:rFonts w:ascii="方正仿宋_GBK" w:hAnsi="方正仿宋_GBK" w:eastAsia="方正仿宋_GBK" w:cs="方正仿宋_GBK"/>
          <w:sz w:val="32"/>
        </w:r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pStyle w:val="9"/>
        <w:spacing w:after="0" w:line="560" w:lineRule="exact"/>
        <w:ind w:left="0" w:leftChars="0" w:right="640" w:firstLine="0" w:firstLineChars="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法定代表人（负责人）身份证明书</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 xml:space="preserve">    </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车辆证件手续代办服务采购  </w:t>
      </w: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重庆市</w:t>
      </w:r>
      <w:r>
        <w:rPr>
          <w:rFonts w:hint="eastAsia" w:ascii="方正仿宋_GBK" w:hAnsi="方正仿宋_GBK" w:eastAsia="方正仿宋_GBK" w:cs="方正仿宋_GBK"/>
          <w:sz w:val="32"/>
          <w:u w:val="single"/>
          <w:lang w:val="en-US" w:eastAsia="zh-CN"/>
        </w:rPr>
        <w:t>南川区益川环境卫生服务有限公司</w:t>
      </w:r>
      <w:r>
        <w:rPr>
          <w:rFonts w:hint="eastAsia" w:ascii="方正仿宋_GBK" w:hAnsi="方正仿宋_GBK" w:eastAsia="方正仿宋_GBK" w:cs="方正仿宋_GBK"/>
          <w:sz w:val="32"/>
          <w:u w:val="single"/>
        </w:rPr>
        <w:t xml:space="preserve">  </w:t>
      </w:r>
    </w:p>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（法定代表人（负责人）姓名）在</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p>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rPr>
        <w:t>（竞选人名称）任</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（职务名称）</w:t>
      </w:r>
      <w:r>
        <w:rPr>
          <w:rFonts w:ascii="方正仿宋_GBK" w:hAnsi="方正仿宋_GBK" w:eastAsia="方正仿宋_GBK" w:cs="方正仿宋_GBK"/>
          <w:sz w:val="32"/>
        </w:rPr>
        <w:t>职务，是（竞选人名称）</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的法定代表人（负责人）。</w:t>
      </w:r>
    </w:p>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特此证明。</w:t>
      </w: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640"/>
        <w:jc w:val="left"/>
        <w:rPr>
          <w:rFonts w:ascii="方正仿宋_GBK" w:hAnsi="方正仿宋_GBK" w:eastAsia="方正仿宋_GBK" w:cs="方正仿宋_GBK"/>
          <w:sz w:val="32"/>
        </w:rPr>
      </w:pP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法定代表人身份证正面扫描件（盖章）</w:t>
            </w:r>
          </w:p>
        </w:tc>
        <w:tc>
          <w:tcPr>
            <w:tcW w:w="4536" w:type="dxa"/>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法定代表人身份证反面扫描件（盖章）</w:t>
            </w:r>
          </w:p>
        </w:tc>
      </w:tr>
    </w:tbl>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640"/>
        <w:jc w:val="left"/>
        <w:rPr>
          <w:rFonts w:ascii="方正仿宋_GBK" w:hAnsi="方正仿宋_GBK" w:eastAsia="方正仿宋_GBK" w:cs="方正仿宋_GBK"/>
          <w:sz w:val="32"/>
        </w:rPr>
      </w:pPr>
    </w:p>
    <w:p>
      <w:pPr>
        <w:pStyle w:val="9"/>
        <w:wordWrap w:val="0"/>
        <w:spacing w:after="0" w:line="560" w:lineRule="exact"/>
        <w:ind w:left="0" w:leftChars="0" w:firstLine="640"/>
        <w:jc w:val="right"/>
        <w:rPr>
          <w:rFonts w:ascii="方正仿宋_GBK" w:hAnsi="方正仿宋_GBK" w:eastAsia="方正仿宋_GBK" w:cs="方正仿宋_GBK"/>
          <w:sz w:val="32"/>
        </w:rPr>
      </w:pPr>
      <w:r>
        <w:rPr>
          <w:rFonts w:ascii="方正仿宋_GBK" w:hAnsi="方正仿宋_GBK" w:eastAsia="方正仿宋_GBK" w:cs="方正仿宋_GBK"/>
          <w:sz w:val="32"/>
        </w:rPr>
        <w:t>竞选人</w:t>
      </w:r>
      <w:r>
        <w:rPr>
          <w:rFonts w:hint="eastAsia" w:ascii="方正仿宋_GBK" w:hAnsi="方正仿宋_GBK" w:eastAsia="方正仿宋_GBK" w:cs="方正仿宋_GBK"/>
          <w:sz w:val="32"/>
        </w:rPr>
        <w:t>（盖</w:t>
      </w:r>
      <w:r>
        <w:rPr>
          <w:rFonts w:ascii="方正仿宋_GBK" w:hAnsi="方正仿宋_GBK" w:eastAsia="方正仿宋_GBK" w:cs="方正仿宋_GBK"/>
          <w:sz w:val="32"/>
        </w:rPr>
        <w:t>章</w:t>
      </w:r>
      <w:r>
        <w:rPr>
          <w:rFonts w:hint="eastAsia" w:ascii="方正仿宋_GBK" w:hAnsi="方正仿宋_GBK" w:eastAsia="方正仿宋_GBK" w:cs="方正仿宋_GBK"/>
          <w:sz w:val="32"/>
        </w:rPr>
        <w:t>）：</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p>
      <w:pPr>
        <w:pStyle w:val="9"/>
        <w:spacing w:after="0" w:line="560" w:lineRule="exact"/>
        <w:ind w:left="0" w:leftChars="0" w:right="640" w:firstLine="0" w:firstLineChars="0"/>
        <w:jc w:val="right"/>
        <w:rPr>
          <w:rFonts w:ascii="方正仿宋_GBK" w:hAnsi="方正仿宋_GBK" w:eastAsia="方正仿宋_GBK" w:cs="方正仿宋_GBK"/>
          <w:sz w:val="32"/>
        </w:r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pStyle w:val="9"/>
        <w:spacing w:after="0" w:line="560" w:lineRule="exact"/>
        <w:ind w:left="0" w:leftChars="0" w:right="640" w:firstLine="0" w:firstLineChars="0"/>
        <w:jc w:val="left"/>
        <w:rPr>
          <w:rFonts w:ascii="方正仿宋_GBK" w:hAnsi="方正仿宋_GBK" w:eastAsia="方正仿宋_GBK" w:cs="方正仿宋_GBK"/>
          <w:sz w:val="32"/>
        </w:rPr>
      </w:pPr>
      <w:r>
        <w:rPr>
          <w:rFonts w:ascii="方正仿宋_GBK" w:hAnsi="方正仿宋_GBK" w:eastAsia="方正仿宋_GBK" w:cs="方正仿宋_GBK"/>
          <w:sz w:val="32"/>
        </w:rPr>
        <w:br w:type="column"/>
      </w:r>
      <w:r>
        <w:rPr>
          <w:rFonts w:hint="eastAsia" w:ascii="方正仿宋_GBK" w:hAnsi="方正仿宋_GBK" w:eastAsia="方正仿宋_GBK" w:cs="方正仿宋_GBK"/>
          <w:sz w:val="32"/>
        </w:rPr>
        <w:t>营业执照（复印件盖章）</w:t>
      </w:r>
    </w:p>
    <w:p>
      <w:pPr>
        <w:pStyle w:val="9"/>
        <w:spacing w:after="0" w:line="560" w:lineRule="exact"/>
        <w:ind w:left="0" w:leftChars="0" w:firstLine="640"/>
        <w:jc w:val="left"/>
        <w:rPr>
          <w:rFonts w:ascii="方正仿宋_GBK" w:hAnsi="方正仿宋_GBK" w:eastAsia="方正仿宋_GBK" w:cs="方正仿宋_GBK"/>
          <w:sz w:val="32"/>
        </w:rPr>
      </w:pPr>
    </w:p>
    <w:p>
      <w:pPr>
        <w:pStyle w:val="9"/>
        <w:spacing w:after="0" w:line="560" w:lineRule="exact"/>
        <w:ind w:left="0" w:leftChars="0" w:firstLine="0" w:firstLineChars="0"/>
        <w:jc w:val="left"/>
        <w:rPr>
          <w:rFonts w:ascii="方正小标宋_GBK" w:hAnsi="方正仿宋_GBK" w:eastAsia="方正小标宋_GBK" w:cs="方正仿宋_GBK"/>
          <w:sz w:val="44"/>
          <w:szCs w:val="44"/>
        </w:rPr>
      </w:pPr>
      <w:r>
        <w:rPr>
          <w:rFonts w:ascii="方正仿宋_GBK" w:hAnsi="方正仿宋_GBK" w:eastAsia="方正仿宋_GBK" w:cs="方正仿宋_GBK"/>
          <w:sz w:val="32"/>
        </w:rPr>
        <w:br w:type="column"/>
      </w:r>
      <w:r>
        <w:rPr>
          <w:rFonts w:hint="eastAsia" w:ascii="方正仿宋_GBK" w:hAnsi="方正仿宋_GBK" w:eastAsia="方正仿宋_GBK" w:cs="方正仿宋_GBK"/>
          <w:sz w:val="32"/>
        </w:rPr>
        <w:t>开户行许可证（复印件盖章）</w:t>
      </w:r>
      <w:r>
        <w:rPr>
          <w:rFonts w:ascii="方正仿宋_GBK" w:hAnsi="方正仿宋_GBK" w:eastAsia="方正仿宋_GBK" w:cs="方正仿宋_GBK"/>
          <w:sz w:val="32"/>
        </w:rPr>
        <w:br w:type="column"/>
      </w:r>
      <w:r>
        <w:rPr>
          <w:rFonts w:ascii="方正小标宋_GBK" w:hAnsi="方正仿宋_GBK" w:eastAsia="方正小标宋_GBK" w:cs="方正仿宋_GBK"/>
          <w:sz w:val="44"/>
          <w:szCs w:val="44"/>
        </w:rPr>
        <w:t>法定代表人（负责人）授权委托书</w:t>
      </w:r>
    </w:p>
    <w:p>
      <w:pPr>
        <w:pStyle w:val="9"/>
        <w:spacing w:after="0" w:line="56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 xml:space="preserve">    </w:t>
      </w:r>
    </w:p>
    <w:p>
      <w:pPr>
        <w:pStyle w:val="9"/>
        <w:spacing w:after="0" w:line="52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车辆证件手续代办服务采购  </w:t>
      </w:r>
    </w:p>
    <w:p>
      <w:pPr>
        <w:pStyle w:val="9"/>
        <w:spacing w:after="0" w:line="520" w:lineRule="exact"/>
        <w:ind w:left="0" w:leftChars="0" w:firstLine="640"/>
        <w:jc w:val="left"/>
        <w:rPr>
          <w:rFonts w:ascii="方正仿宋_GBK" w:hAnsi="方正仿宋_GBK" w:eastAsia="方正仿宋_GBK" w:cs="方正仿宋_GBK"/>
          <w:sz w:val="32"/>
        </w:rPr>
      </w:pPr>
    </w:p>
    <w:p>
      <w:pPr>
        <w:pStyle w:val="9"/>
        <w:spacing w:after="0" w:line="520" w:lineRule="exact"/>
        <w:ind w:left="0" w:leftChars="0" w:firstLine="640"/>
        <w:jc w:val="left"/>
        <w:rPr>
          <w:rFonts w:ascii="方正仿宋_GBK" w:hAnsi="方正仿宋_GBK" w:eastAsia="方正仿宋_GBK" w:cs="方正仿宋_GBK"/>
          <w:sz w:val="32"/>
          <w:u w:val="single"/>
        </w:rPr>
      </w:pPr>
      <w:r>
        <w:rPr>
          <w:rFonts w:hint="eastAsia"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重庆市</w:t>
      </w:r>
      <w:r>
        <w:rPr>
          <w:rFonts w:hint="eastAsia" w:ascii="方正仿宋_GBK" w:hAnsi="方正仿宋_GBK" w:eastAsia="方正仿宋_GBK" w:cs="方正仿宋_GBK"/>
          <w:sz w:val="32"/>
          <w:u w:val="single"/>
          <w:lang w:val="en-US" w:eastAsia="zh-CN"/>
        </w:rPr>
        <w:t>南川区益川环境卫生服务有限公司</w:t>
      </w:r>
      <w:r>
        <w:rPr>
          <w:rFonts w:hint="eastAsia" w:ascii="方正仿宋_GBK" w:hAnsi="方正仿宋_GBK" w:eastAsia="方正仿宋_GBK" w:cs="方正仿宋_GBK"/>
          <w:sz w:val="32"/>
          <w:u w:val="single"/>
        </w:rPr>
        <w:t xml:space="preserve">   </w:t>
      </w:r>
    </w:p>
    <w:p>
      <w:pPr>
        <w:pStyle w:val="9"/>
        <w:spacing w:after="0" w:line="52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（竞选人法定代表人（负责人）姓名）是</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（竞选人名称）的法定代表人（负责人），特授权：</w:t>
      </w:r>
      <w:r>
        <w:rPr>
          <w:rFonts w:hint="eastAsia" w:ascii="方正仿宋_GBK" w:hAnsi="方正仿宋_GBK" w:eastAsia="方正仿宋_GBK" w:cs="方正仿宋_GBK"/>
          <w:sz w:val="32"/>
          <w:u w:val="single"/>
        </w:rPr>
        <w:t xml:space="preserve">  （姓名） </w:t>
      </w:r>
      <w:r>
        <w:rPr>
          <w:rFonts w:hint="eastAsia" w:ascii="方正仿宋_GBK" w:hAnsi="方正仿宋_GBK" w:eastAsia="方正仿宋_GBK" w:cs="方正仿宋_GBK"/>
          <w:sz w:val="32"/>
        </w:rPr>
        <w:t>身份证号</w:t>
      </w:r>
      <w:r>
        <w:rPr>
          <w:rFonts w:hint="eastAsia" w:ascii="方正仿宋_GBK" w:hAnsi="方正仿宋_GBK" w:eastAsia="方正仿宋_GBK" w:cs="方正仿宋_GBK"/>
          <w:sz w:val="32"/>
          <w:u w:val="single"/>
        </w:rPr>
        <w:t xml:space="preserve">：  （身份证号码）    </w:t>
      </w:r>
      <w:r>
        <w:rPr>
          <w:rFonts w:hint="eastAsia" w:ascii="方正仿宋_GBK" w:hAnsi="方正仿宋_GBK" w:eastAsia="方正仿宋_GBK" w:cs="方正仿宋_GBK"/>
          <w:sz w:val="32"/>
        </w:rPr>
        <w:t>代表我单位全权办理上述项目的竞选、谈判、签约等具体工作，并签署全部有关文件、协议及合同。</w:t>
      </w:r>
    </w:p>
    <w:p>
      <w:pPr>
        <w:pStyle w:val="9"/>
        <w:spacing w:after="0" w:line="52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我单位对被授权人的签名负全部责任。</w:t>
      </w:r>
    </w:p>
    <w:p>
      <w:pPr>
        <w:pStyle w:val="9"/>
        <w:spacing w:after="0" w:line="520" w:lineRule="exact"/>
        <w:ind w:left="0" w:leftChars="0" w:firstLine="640"/>
        <w:jc w:val="left"/>
        <w:rPr>
          <w:rFonts w:ascii="方正仿宋_GBK" w:hAnsi="方正仿宋_GBK" w:eastAsia="方正仿宋_GBK" w:cs="方正仿宋_GBK"/>
          <w:sz w:val="32"/>
        </w:rPr>
      </w:pPr>
      <w:r>
        <w:rPr>
          <w:rFonts w:ascii="方正仿宋_GBK" w:hAnsi="方正仿宋_GBK" w:eastAsia="方正仿宋_GBK" w:cs="方正仿宋_GBK"/>
          <w:sz w:val="32"/>
        </w:rPr>
        <w:t>在撤消授权的书面通知以前，本授权书一直有效。被授权人在授权书有效期内签署的所有文件不因授权的撤消而失效。</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shd w:val="clear" w:color="auto" w:fill="auto"/>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身份证正面扫描件（盖章）</w:t>
            </w:r>
          </w:p>
        </w:tc>
        <w:tc>
          <w:tcPr>
            <w:tcW w:w="4536" w:type="dxa"/>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身份证反面扫描件（盖章）</w:t>
            </w:r>
          </w:p>
        </w:tc>
      </w:tr>
    </w:tbl>
    <w:p>
      <w:pPr>
        <w:pStyle w:val="9"/>
        <w:spacing w:after="0" w:line="560" w:lineRule="exact"/>
        <w:ind w:left="0" w:leftChars="0" w:firstLine="640"/>
        <w:jc w:val="left"/>
        <w:rPr>
          <w:rFonts w:ascii="方正仿宋_GBK" w:hAnsi="方正仿宋_GBK" w:eastAsia="方正仿宋_GBK" w:cs="方正仿宋_GBK"/>
          <w:sz w:val="32"/>
        </w:rPr>
      </w:pPr>
      <w:r>
        <w:rPr>
          <w:rFonts w:hint="eastAsia" w:ascii="方正仿宋_GBK" w:hAnsi="方正仿宋_GBK" w:eastAsia="方正仿宋_GBK" w:cs="方正仿宋_GBK"/>
          <w:sz w:val="32"/>
        </w:rPr>
        <w:t>注：如是法人代表本人前来则不需本委托书</w:t>
      </w:r>
    </w:p>
    <w:p>
      <w:pPr>
        <w:pStyle w:val="9"/>
        <w:wordWrap w:val="0"/>
        <w:spacing w:after="0" w:line="560" w:lineRule="exact"/>
        <w:ind w:left="0" w:leftChars="0" w:firstLine="640"/>
        <w:jc w:val="right"/>
        <w:rPr>
          <w:rFonts w:ascii="方正仿宋_GBK" w:hAnsi="方正仿宋_GBK" w:eastAsia="方正仿宋_GBK" w:cs="方正仿宋_GBK"/>
          <w:sz w:val="32"/>
          <w:u w:val="single"/>
        </w:rPr>
      </w:pPr>
      <w:r>
        <w:rPr>
          <w:rFonts w:ascii="方正仿宋_GBK" w:hAnsi="方正仿宋_GBK" w:eastAsia="方正仿宋_GBK" w:cs="方正仿宋_GBK"/>
          <w:sz w:val="32"/>
        </w:rPr>
        <w:t>竞选人</w:t>
      </w:r>
      <w:r>
        <w:rPr>
          <w:rFonts w:hint="eastAsia" w:ascii="方正仿宋_GBK" w:hAnsi="方正仿宋_GBK" w:eastAsia="方正仿宋_GBK" w:cs="方正仿宋_GBK"/>
          <w:sz w:val="32"/>
        </w:rPr>
        <w:t>（盖</w:t>
      </w:r>
      <w:r>
        <w:rPr>
          <w:rFonts w:ascii="方正仿宋_GBK" w:hAnsi="方正仿宋_GBK" w:eastAsia="方正仿宋_GBK" w:cs="方正仿宋_GBK"/>
          <w:sz w:val="32"/>
        </w:rPr>
        <w:t>章</w:t>
      </w:r>
      <w:r>
        <w:rPr>
          <w:rFonts w:hint="eastAsia" w:ascii="方正仿宋_GBK" w:hAnsi="方正仿宋_GBK" w:eastAsia="方正仿宋_GBK" w:cs="方正仿宋_GBK"/>
          <w:sz w:val="32"/>
        </w:rPr>
        <w:t>）：</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p>
      <w:pPr>
        <w:pStyle w:val="9"/>
        <w:spacing w:after="0" w:line="560" w:lineRule="exact"/>
        <w:ind w:left="0" w:leftChars="0" w:right="640" w:firstLine="1760" w:firstLineChars="550"/>
        <w:rPr>
          <w:rFonts w:ascii="方正仿宋_GBK" w:hAnsi="方正仿宋_GBK" w:eastAsia="方正仿宋_GBK" w:cs="方正仿宋_GBK"/>
          <w:sz w:val="32"/>
        </w:rPr>
      </w:pPr>
      <w:r>
        <w:rPr>
          <w:rFonts w:hint="eastAsia" w:ascii="方正仿宋_GBK" w:hAnsi="方正仿宋_GBK" w:eastAsia="方正仿宋_GBK" w:cs="方正仿宋_GBK"/>
          <w:sz w:val="32"/>
        </w:rPr>
        <w:t>竞选人法定代表人（负责人）签名：</w:t>
      </w:r>
    </w:p>
    <w:p>
      <w:pPr>
        <w:pStyle w:val="9"/>
        <w:spacing w:after="0" w:line="560" w:lineRule="exact"/>
        <w:ind w:left="0" w:leftChars="0" w:right="640" w:firstLine="4640" w:firstLineChars="1450"/>
        <w:rPr>
          <w:rFonts w:ascii="方正仿宋_GBK" w:hAnsi="方正仿宋_GBK" w:eastAsia="方正仿宋_GBK" w:cs="方正仿宋_GBK"/>
          <w:sz w:val="32"/>
        </w:rPr>
      </w:pPr>
      <w:r>
        <w:rPr>
          <w:rFonts w:ascii="方正仿宋_GBK" w:hAnsi="方正仿宋_GBK" w:eastAsia="方正仿宋_GBK" w:cs="方正仿宋_GBK"/>
          <w:sz w:val="32"/>
        </w:rPr>
        <w:t>被授权人签名：</w:t>
      </w:r>
    </w:p>
    <w:p>
      <w:pPr>
        <w:pStyle w:val="9"/>
        <w:spacing w:after="0" w:line="560" w:lineRule="exact"/>
        <w:ind w:left="0" w:leftChars="0" w:firstLine="640"/>
        <w:jc w:val="right"/>
        <w:rPr>
          <w:rFonts w:ascii="方正仿宋_GBK" w:hAnsi="方正仿宋_GBK" w:eastAsia="方正仿宋_GBK" w:cs="方正仿宋_GBK"/>
          <w:sz w:val="32"/>
        </w:rPr>
        <w:sectPr>
          <w:pgSz w:w="11906" w:h="16838"/>
          <w:pgMar w:top="2098" w:right="1474" w:bottom="1985" w:left="1588" w:header="851" w:footer="1474" w:gutter="0"/>
          <w:cols w:space="720" w:num="1"/>
          <w:docGrid w:linePitch="579" w:charSpace="0"/>
        </w:sect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pStyle w:val="7"/>
        <w:spacing w:line="560" w:lineRule="exact"/>
        <w:ind w:firstLine="880" w:firstLineChars="200"/>
        <w:jc w:val="center"/>
        <w:rPr>
          <w:rFonts w:ascii="方正小标宋_GBK" w:eastAsia="方正小标宋_GBK"/>
          <w:b/>
          <w:sz w:val="44"/>
          <w:szCs w:val="44"/>
        </w:rPr>
      </w:pPr>
      <w:r>
        <w:rPr>
          <w:rFonts w:hint="eastAsia" w:ascii="方正小标宋_GBK" w:eastAsia="方正小标宋_GBK"/>
          <w:sz w:val="44"/>
          <w:szCs w:val="44"/>
        </w:rPr>
        <w:t>报价单</w:t>
      </w:r>
      <w:bookmarkStart w:id="7" w:name="_GoBack"/>
      <w:bookmarkEnd w:id="7"/>
    </w:p>
    <w:p/>
    <w:p>
      <w:pPr>
        <w:widowControl/>
        <w:jc w:val="left"/>
        <w:rPr>
          <w:rFonts w:ascii="方正仿宋_GBK" w:hAnsi="宋体" w:cs="宋体"/>
          <w:bCs/>
          <w:color w:val="000000"/>
          <w:kern w:val="0"/>
          <w:sz w:val="24"/>
          <w:szCs w:val="24"/>
        </w:rPr>
      </w:pPr>
      <w:r>
        <w:rPr>
          <w:rFonts w:hint="eastAsia" w:ascii="方正仿宋_GBK" w:hAnsi="宋体" w:cs="宋体"/>
          <w:bCs/>
          <w:color w:val="000000"/>
          <w:kern w:val="0"/>
          <w:sz w:val="24"/>
          <w:szCs w:val="24"/>
        </w:rPr>
        <w:t>采购项目名称：车辆证件手续代办服务                           单位：元</w:t>
      </w:r>
    </w:p>
    <w:tbl>
      <w:tblPr>
        <w:tblStyle w:val="10"/>
        <w:tblW w:w="98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8"/>
        <w:gridCol w:w="1627"/>
        <w:gridCol w:w="786"/>
        <w:gridCol w:w="1241"/>
        <w:gridCol w:w="2842"/>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7"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序号</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服务项目</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规格</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底盘类型</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服务费（包干价）</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方正仿宋_GBK" w:hAnsi="方正仿宋_GBK" w:eastAsia="方正仿宋_GBK" w:cs="方正仿宋_GBK"/>
                <w:b/>
                <w:bCs/>
                <w:i w:val="0"/>
                <w:iCs w:val="0"/>
                <w:color w:val="000000"/>
                <w:kern w:val="0"/>
                <w:sz w:val="24"/>
                <w:szCs w:val="24"/>
                <w:u w:val="none"/>
                <w:lang w:val="en-US" w:eastAsia="zh-CN" w:bidi="ar"/>
              </w:rPr>
            </w:pPr>
            <w:r>
              <w:rPr>
                <w:rFonts w:hint="eastAsia" w:ascii="方正仿宋_GBK" w:hAnsi="方正仿宋_GBK" w:cs="方正仿宋_GBK"/>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55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1</w:t>
            </w:r>
          </w:p>
        </w:tc>
        <w:tc>
          <w:tcPr>
            <w:tcW w:w="162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车辆年审</w:t>
            </w:r>
          </w:p>
        </w:tc>
        <w:tc>
          <w:tcPr>
            <w:tcW w:w="7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textAlignment w:val="auto"/>
              <w:rPr>
                <w:rFonts w:hint="default"/>
                <w:color w:val="000000"/>
                <w:szCs w:val="13"/>
                <w:lang w:val="en-US"/>
              </w:rPr>
            </w:pPr>
            <w:r>
              <w:rPr>
                <w:rFonts w:hint="eastAsia"/>
                <w:sz w:val="18"/>
                <w:szCs w:val="10"/>
                <w:lang w:val="en-US" w:eastAsia="zh-CN"/>
              </w:rPr>
              <w:t>黄牌</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eastAsia"/>
                <w:color w:val="000000"/>
                <w:sz w:val="21"/>
                <w:szCs w:val="13"/>
              </w:rPr>
            </w:pPr>
            <w:r>
              <w:rPr>
                <w:rFonts w:hint="eastAsia"/>
                <w:sz w:val="20"/>
                <w:szCs w:val="21"/>
                <w:lang w:val="en-US" w:eastAsia="zh-CN"/>
              </w:rPr>
              <w:t>检测费由乙方代缴垫资，以检测站实际费用收取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55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16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7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default"/>
                <w:color w:val="000000"/>
                <w:sz w:val="21"/>
                <w:szCs w:val="13"/>
                <w:lang w:val="en-US"/>
              </w:rPr>
            </w:pPr>
            <w:r>
              <w:rPr>
                <w:rFonts w:hint="eastAsia"/>
                <w:color w:val="000000"/>
                <w:sz w:val="21"/>
                <w:szCs w:val="13"/>
                <w:lang w:val="en-US" w:eastAsia="zh-CN"/>
              </w:rPr>
              <w:t>蓝牌</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eastAsia"/>
                <w:color w:val="000000"/>
                <w:sz w:val="21"/>
                <w:szCs w:val="13"/>
              </w:rPr>
            </w:pPr>
            <w:r>
              <w:rPr>
                <w:rFonts w:hint="eastAsia"/>
                <w:sz w:val="20"/>
                <w:szCs w:val="21"/>
                <w:lang w:val="en-US" w:eastAsia="zh-CN"/>
              </w:rPr>
              <w:t>检测费由乙方代缴垫资，以检测站实际费用收取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55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3</w:t>
            </w:r>
          </w:p>
        </w:tc>
        <w:tc>
          <w:tcPr>
            <w:tcW w:w="162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车辆过户</w:t>
            </w:r>
          </w:p>
        </w:tc>
        <w:tc>
          <w:tcPr>
            <w:tcW w:w="78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color w:val="000000"/>
                <w:sz w:val="21"/>
                <w:szCs w:val="13"/>
              </w:rPr>
            </w:pPr>
            <w:r>
              <w:rPr>
                <w:rFonts w:hint="eastAsia"/>
                <w:sz w:val="18"/>
                <w:szCs w:val="10"/>
                <w:lang w:val="en-US" w:eastAsia="zh-CN"/>
              </w:rPr>
              <w:t>黄牌</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color w:val="000000"/>
                <w:sz w:val="21"/>
                <w:szCs w:val="13"/>
              </w:rPr>
            </w:pPr>
            <w:r>
              <w:rPr>
                <w:rFonts w:hint="eastAsia"/>
                <w:sz w:val="20"/>
                <w:szCs w:val="21"/>
                <w:lang w:val="en-US" w:eastAsia="zh-CN"/>
              </w:rPr>
              <w:t>检测费由乙方代缴垫资，以检测站实际费用收取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55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162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78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蓝牌</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color w:val="000000"/>
                <w:sz w:val="21"/>
                <w:szCs w:val="13"/>
              </w:rPr>
            </w:pPr>
            <w:r>
              <w:rPr>
                <w:rFonts w:hint="eastAsia"/>
                <w:sz w:val="20"/>
                <w:szCs w:val="21"/>
                <w:lang w:val="en-US" w:eastAsia="zh-CN"/>
              </w:rPr>
              <w:t>检测费由乙方代缴垫资，以检测站实际费用收取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4</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补办牌照</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7"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5</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补办行驶证</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6</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补办登记证书</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7</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补办电子号牌号牌</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8</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临牌办理</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9</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车辆改色</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5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10</w:t>
            </w:r>
          </w:p>
        </w:tc>
        <w:tc>
          <w:tcPr>
            <w:tcW w:w="1627"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打刻车架号</w:t>
            </w:r>
          </w:p>
        </w:tc>
        <w:tc>
          <w:tcPr>
            <w:tcW w:w="7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台</w:t>
            </w:r>
          </w:p>
        </w:tc>
        <w:tc>
          <w:tcPr>
            <w:tcW w:w="1241"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r>
              <w:rPr>
                <w:rFonts w:hint="eastAsia"/>
                <w:color w:val="000000"/>
                <w:sz w:val="21"/>
                <w:szCs w:val="13"/>
                <w:lang w:val="en-US" w:eastAsia="zh-CN"/>
              </w:rPr>
              <w:t>/</w:t>
            </w: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rPr>
                <w:rFonts w:hint="eastAsia"/>
                <w:color w:val="000000"/>
                <w:sz w:val="21"/>
                <w:szCs w:val="13"/>
              </w:rPr>
            </w:pPr>
          </w:p>
        </w:tc>
        <w:tc>
          <w:tcPr>
            <w:tcW w:w="2842" w:type="dxa"/>
            <w:tcBorders>
              <w:top w:val="single" w:color="000000" w:sz="8" w:space="0"/>
              <w:left w:val="single" w:color="000000" w:sz="8" w:space="0"/>
              <w:bottom w:val="single" w:color="000000" w:sz="8" w:space="0"/>
              <w:right w:val="single" w:color="000000" w:sz="8" w:space="0"/>
            </w:tcBorders>
            <w:shd w:val="clear" w:color="auto" w:fill="FFFFFF"/>
            <w:vAlign w:val="center"/>
          </w:tcPr>
          <w:p>
            <w:pPr>
              <w:bidi w:val="0"/>
              <w:jc w:val="center"/>
              <w:rPr>
                <w:rFonts w:hint="eastAsia"/>
                <w:color w:val="000000"/>
                <w:sz w:val="21"/>
                <w:szCs w:val="13"/>
              </w:rPr>
            </w:pPr>
            <w:r>
              <w:rPr>
                <w:rFonts w:hint="eastAsia" w:ascii="方正仿宋_GBK" w:hAnsi="方正仿宋_GBK" w:eastAsia="方正仿宋_GBK" w:cs="方正仿宋_GBK"/>
                <w:i w:val="0"/>
                <w:iCs w:val="0"/>
                <w:color w:val="000000"/>
                <w:kern w:val="0"/>
                <w:sz w:val="20"/>
                <w:szCs w:val="20"/>
                <w:u w:val="none"/>
                <w:lang w:val="en-US" w:eastAsia="zh-CN" w:bidi="ar"/>
              </w:rPr>
              <w:t>含车管所费用</w:t>
            </w:r>
          </w:p>
        </w:tc>
      </w:tr>
    </w:tbl>
    <w:p>
      <w:pPr>
        <w:pStyle w:val="3"/>
      </w:pPr>
    </w:p>
    <w:p>
      <w:pPr>
        <w:pStyle w:val="3"/>
      </w:pPr>
    </w:p>
    <w:p>
      <w:pPr>
        <w:wordWrap w:val="0"/>
        <w:spacing w:line="440" w:lineRule="exact"/>
        <w:jc w:val="right"/>
        <w:rPr>
          <w:rFonts w:ascii="方正仿宋_GBK" w:hAnsi="宋体" w:cs="宋体"/>
          <w:sz w:val="24"/>
          <w:szCs w:val="28"/>
        </w:rPr>
      </w:pPr>
      <w:r>
        <w:rPr>
          <w:rFonts w:hint="eastAsia" w:ascii="宋体" w:hAnsi="宋体" w:cs="宋体"/>
          <w:sz w:val="24"/>
          <w:szCs w:val="28"/>
        </w:rPr>
        <w:t xml:space="preserve"> </w:t>
      </w:r>
      <w:r>
        <w:rPr>
          <w:rFonts w:hint="eastAsia" w:ascii="方正仿宋_GBK" w:hAnsi="宋体" w:cs="宋体"/>
          <w:sz w:val="24"/>
          <w:szCs w:val="28"/>
        </w:rPr>
        <w:t>竞选人（盖章）：</w:t>
      </w:r>
      <w:r>
        <w:rPr>
          <w:rFonts w:hint="eastAsia" w:ascii="方正仿宋_GBK" w:hAnsi="宋体" w:cs="宋体"/>
          <w:sz w:val="24"/>
          <w:szCs w:val="28"/>
          <w:u w:val="single"/>
        </w:rPr>
        <w:t xml:space="preserve">        (报价单位名称）   </w:t>
      </w:r>
    </w:p>
    <w:p>
      <w:pPr>
        <w:spacing w:line="440" w:lineRule="exact"/>
        <w:jc w:val="right"/>
        <w:rPr>
          <w:rFonts w:ascii="方正仿宋_GBK" w:hAnsi="宋体" w:cs="宋体"/>
          <w:sz w:val="24"/>
          <w:szCs w:val="28"/>
        </w:rPr>
      </w:pPr>
      <w:r>
        <w:rPr>
          <w:rFonts w:hint="eastAsia" w:ascii="方正仿宋_GBK" w:hAnsi="宋体" w:cs="宋体"/>
          <w:sz w:val="24"/>
          <w:szCs w:val="28"/>
        </w:rPr>
        <w:t>法定代表人或其委托代理人：</w:t>
      </w:r>
      <w:r>
        <w:rPr>
          <w:rFonts w:hint="eastAsia" w:ascii="方正仿宋_GBK" w:hAnsi="宋体" w:cs="宋体"/>
          <w:sz w:val="24"/>
          <w:szCs w:val="28"/>
          <w:u w:val="single"/>
        </w:rPr>
        <w:t xml:space="preserve">  （签字）    </w:t>
      </w:r>
      <w:r>
        <w:rPr>
          <w:rFonts w:hint="eastAsia" w:ascii="方正仿宋_GBK" w:hAnsi="宋体" w:cs="宋体"/>
          <w:sz w:val="24"/>
          <w:szCs w:val="28"/>
          <w:u w:val="single"/>
        </w:rPr>
        <w:tab/>
      </w:r>
    </w:p>
    <w:p>
      <w:pPr>
        <w:spacing w:line="440" w:lineRule="exact"/>
        <w:jc w:val="right"/>
        <w:rPr>
          <w:rFonts w:ascii="方正仿宋_GBK" w:hAnsi="宋体" w:cs="宋体"/>
          <w:sz w:val="24"/>
          <w:szCs w:val="28"/>
        </w:rPr>
      </w:pPr>
      <w:r>
        <w:rPr>
          <w:rFonts w:hint="eastAsia" w:ascii="方正仿宋_GBK" w:hAnsi="宋体" w:cs="宋体"/>
          <w:sz w:val="24"/>
          <w:szCs w:val="28"/>
          <w:u w:val="single"/>
        </w:rPr>
        <w:t xml:space="preserve">    </w:t>
      </w:r>
      <w:r>
        <w:rPr>
          <w:rFonts w:hint="eastAsia" w:ascii="方正仿宋_GBK" w:hAnsi="宋体" w:cs="宋体"/>
          <w:sz w:val="24"/>
          <w:szCs w:val="28"/>
        </w:rPr>
        <w:t>年</w:t>
      </w:r>
      <w:r>
        <w:rPr>
          <w:rFonts w:hint="eastAsia" w:ascii="方正仿宋_GBK" w:hAnsi="宋体" w:cs="宋体"/>
          <w:sz w:val="24"/>
          <w:szCs w:val="28"/>
          <w:u w:val="single"/>
        </w:rPr>
        <w:t xml:space="preserve">    </w:t>
      </w:r>
      <w:r>
        <w:rPr>
          <w:rFonts w:hint="eastAsia" w:ascii="方正仿宋_GBK" w:hAnsi="宋体" w:cs="宋体"/>
          <w:sz w:val="24"/>
          <w:szCs w:val="28"/>
        </w:rPr>
        <w:t>月</w:t>
      </w:r>
      <w:r>
        <w:rPr>
          <w:rFonts w:hint="eastAsia" w:ascii="方正仿宋_GBK" w:hAnsi="宋体" w:cs="宋体"/>
          <w:sz w:val="24"/>
          <w:szCs w:val="28"/>
          <w:u w:val="single"/>
        </w:rPr>
        <w:t xml:space="preserve">    </w:t>
      </w:r>
      <w:r>
        <w:rPr>
          <w:rFonts w:hint="eastAsia" w:ascii="方正仿宋_GBK" w:hAnsi="宋体" w:cs="宋体"/>
          <w:sz w:val="24"/>
          <w:szCs w:val="28"/>
        </w:rPr>
        <w:t>日</w:t>
      </w:r>
      <w:bookmarkEnd w:id="6"/>
    </w:p>
    <w:p>
      <w:pPr>
        <w:pStyle w:val="7"/>
        <w:spacing w:line="560" w:lineRule="exact"/>
        <w:ind w:firstLine="420" w:firstLineChars="200"/>
        <w:rPr>
          <w:rFonts w:ascii="方正仿宋_GBK" w:hAnsi="宋体" w:eastAsia="方正仿宋_GBK" w:cs="宋体"/>
          <w:sz w:val="32"/>
          <w:szCs w:val="32"/>
        </w:rPr>
      </w:pPr>
      <w:r>
        <w:rPr>
          <w:rFonts w:ascii="方正仿宋_GBK" w:cs="宋体"/>
          <w:szCs w:val="28"/>
        </w:rPr>
        <w:br w:type="column"/>
      </w:r>
    </w:p>
    <w:p>
      <w:pPr>
        <w:pStyle w:val="4"/>
        <w:spacing w:before="0" w:after="0" w:line="560" w:lineRule="exact"/>
        <w:jc w:val="center"/>
        <w:rPr>
          <w:rFonts w:ascii="方正小标宋_GBK" w:eastAsia="方正小标宋_GBK"/>
          <w:b w:val="0"/>
        </w:rPr>
      </w:pPr>
      <w:r>
        <w:rPr>
          <w:rFonts w:hint="eastAsia" w:ascii="方正小标宋_GBK" w:eastAsia="方正小标宋_GBK"/>
          <w:b w:val="0"/>
        </w:rPr>
        <w:t>商务响应表</w:t>
      </w:r>
    </w:p>
    <w:p>
      <w:pPr>
        <w:widowControl/>
        <w:jc w:val="center"/>
        <w:rPr>
          <w:rFonts w:hint="eastAsia" w:ascii="方正小标宋_GBK" w:hAnsi="宋体" w:eastAsia="方正小标宋_GBK" w:cs="宋体"/>
          <w:bCs/>
          <w:color w:val="000000"/>
          <w:kern w:val="0"/>
          <w:sz w:val="44"/>
          <w:szCs w:val="44"/>
        </w:rPr>
      </w:pPr>
      <w:r>
        <w:rPr>
          <w:rFonts w:hint="eastAsia" w:ascii="方正小标宋_GBK" w:hAnsi="宋体" w:eastAsia="方正小标宋_GBK" w:cs="宋体"/>
          <w:bCs/>
          <w:color w:val="000000"/>
          <w:kern w:val="0"/>
          <w:sz w:val="44"/>
          <w:szCs w:val="44"/>
        </w:rPr>
        <w:t>可提供检测服务的检测站明细</w:t>
      </w:r>
    </w:p>
    <w:p>
      <w:pPr>
        <w:pStyle w:val="2"/>
        <w:rPr>
          <w:rFonts w:hint="eastAsia"/>
        </w:rPr>
      </w:pPr>
    </w:p>
    <w:p>
      <w:pPr>
        <w:widowControl/>
        <w:jc w:val="left"/>
        <w:rPr>
          <w:rFonts w:hint="eastAsia" w:ascii="方正仿宋_GBK" w:hAnsi="宋体" w:cs="宋体"/>
          <w:bCs/>
          <w:color w:val="000000"/>
          <w:kern w:val="0"/>
          <w:sz w:val="24"/>
          <w:szCs w:val="24"/>
        </w:rPr>
      </w:pPr>
      <w:r>
        <w:rPr>
          <w:rFonts w:hint="eastAsia" w:ascii="方正仿宋_GBK" w:hAnsi="宋体" w:cs="宋体"/>
          <w:bCs/>
          <w:color w:val="000000"/>
          <w:kern w:val="0"/>
          <w:sz w:val="24"/>
          <w:szCs w:val="24"/>
        </w:rPr>
        <w:t>采购项目名称：车辆证件手续代办服务</w:t>
      </w:r>
    </w:p>
    <w:tbl>
      <w:tblPr>
        <w:tblStyle w:val="10"/>
        <w:tblW w:w="48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2174"/>
        <w:gridCol w:w="3920"/>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654"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序号</w:t>
            </w:r>
          </w:p>
        </w:tc>
        <w:tc>
          <w:tcPr>
            <w:tcW w:w="1318"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服务区域</w:t>
            </w:r>
          </w:p>
        </w:tc>
        <w:tc>
          <w:tcPr>
            <w:tcW w:w="2376"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检测站名称</w:t>
            </w:r>
          </w:p>
        </w:tc>
        <w:tc>
          <w:tcPr>
            <w:tcW w:w="652"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trPr>
        <w:tc>
          <w:tcPr>
            <w:tcW w:w="654" w:type="pct"/>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1</w:t>
            </w:r>
          </w:p>
        </w:tc>
        <w:tc>
          <w:tcPr>
            <w:tcW w:w="1318" w:type="pct"/>
            <w:shd w:val="clear" w:color="auto" w:fill="auto"/>
            <w:noWrap/>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lang w:val="en-US" w:eastAsia="zh-CN"/>
              </w:rPr>
              <w:t>南川</w:t>
            </w:r>
            <w:r>
              <w:rPr>
                <w:rFonts w:hint="eastAsia" w:ascii="方正仿宋_GBK" w:hAnsi="宋体" w:cs="宋体"/>
                <w:color w:val="000000"/>
                <w:kern w:val="0"/>
                <w:sz w:val="24"/>
                <w:szCs w:val="24"/>
              </w:rPr>
              <w:t>区</w:t>
            </w:r>
          </w:p>
        </w:tc>
        <w:tc>
          <w:tcPr>
            <w:tcW w:w="2376"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652" w:type="pct"/>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4" w:type="pct"/>
            <w:shd w:val="clear" w:color="auto" w:fill="auto"/>
            <w:vAlign w:val="center"/>
          </w:tcPr>
          <w:p>
            <w:pPr>
              <w:widowControl/>
              <w:jc w:val="center"/>
              <w:rPr>
                <w:rFonts w:hint="eastAsia" w:ascii="方正仿宋_GBK" w:hAnsi="宋体" w:cs="宋体"/>
                <w:color w:val="000000"/>
                <w:kern w:val="0"/>
                <w:sz w:val="24"/>
                <w:szCs w:val="24"/>
              </w:rPr>
            </w:pPr>
          </w:p>
        </w:tc>
        <w:tc>
          <w:tcPr>
            <w:tcW w:w="1318" w:type="pct"/>
            <w:shd w:val="clear" w:color="auto" w:fill="auto"/>
            <w:noWrap/>
            <w:vAlign w:val="center"/>
          </w:tcPr>
          <w:p>
            <w:pPr>
              <w:widowControl/>
              <w:jc w:val="center"/>
              <w:rPr>
                <w:rFonts w:hint="eastAsia" w:ascii="方正仿宋_GBK" w:hAnsi="宋体" w:cs="宋体"/>
                <w:color w:val="000000"/>
                <w:kern w:val="0"/>
                <w:sz w:val="24"/>
                <w:szCs w:val="24"/>
              </w:rPr>
            </w:pPr>
          </w:p>
        </w:tc>
        <w:tc>
          <w:tcPr>
            <w:tcW w:w="2376" w:type="pct"/>
            <w:shd w:val="clear" w:color="auto" w:fill="auto"/>
            <w:vAlign w:val="center"/>
          </w:tcPr>
          <w:p>
            <w:pPr>
              <w:widowControl/>
              <w:jc w:val="center"/>
              <w:rPr>
                <w:rFonts w:hint="eastAsia" w:ascii="方正仿宋_GBK" w:hAnsi="宋体" w:cs="宋体"/>
                <w:b/>
                <w:bCs/>
                <w:color w:val="000000"/>
                <w:kern w:val="0"/>
                <w:sz w:val="24"/>
                <w:szCs w:val="24"/>
              </w:rPr>
            </w:pPr>
          </w:p>
        </w:tc>
        <w:tc>
          <w:tcPr>
            <w:tcW w:w="652" w:type="pct"/>
            <w:shd w:val="clear" w:color="auto" w:fill="auto"/>
            <w:vAlign w:val="center"/>
          </w:tcPr>
          <w:p>
            <w:pPr>
              <w:widowControl/>
              <w:jc w:val="center"/>
              <w:rPr>
                <w:rFonts w:hint="eastAsia" w:ascii="方正仿宋_GBK" w:hAnsi="宋体" w:cs="宋体"/>
                <w:b/>
                <w:bCs/>
                <w:color w:val="000000"/>
                <w:kern w:val="0"/>
                <w:sz w:val="24"/>
                <w:szCs w:val="24"/>
              </w:rPr>
            </w:pPr>
          </w:p>
        </w:tc>
      </w:tr>
    </w:tbl>
    <w:p>
      <w:pPr>
        <w:spacing w:line="440" w:lineRule="exact"/>
        <w:jc w:val="right"/>
        <w:rPr>
          <w:rFonts w:ascii="方正仿宋_GBK" w:hAnsi="宋体" w:cs="宋体"/>
          <w:sz w:val="24"/>
          <w:szCs w:val="28"/>
        </w:rPr>
      </w:pPr>
    </w:p>
    <w:p>
      <w:pPr>
        <w:spacing w:line="440" w:lineRule="exact"/>
        <w:jc w:val="right"/>
        <w:rPr>
          <w:rFonts w:ascii="方正仿宋_GBK" w:hAnsi="宋体" w:cs="宋体"/>
          <w:sz w:val="24"/>
          <w:szCs w:val="28"/>
        </w:rPr>
      </w:pPr>
    </w:p>
    <w:p>
      <w:pPr>
        <w:spacing w:line="440" w:lineRule="exact"/>
        <w:jc w:val="right"/>
        <w:rPr>
          <w:rFonts w:ascii="方正仿宋_GBK" w:hAnsi="宋体" w:cs="宋体"/>
          <w:sz w:val="24"/>
          <w:szCs w:val="28"/>
        </w:rPr>
      </w:pPr>
    </w:p>
    <w:p>
      <w:pPr>
        <w:wordWrap w:val="0"/>
        <w:spacing w:line="440" w:lineRule="exact"/>
        <w:jc w:val="right"/>
        <w:rPr>
          <w:rFonts w:ascii="方正仿宋_GBK" w:hAnsi="宋体" w:cs="宋体"/>
          <w:sz w:val="24"/>
          <w:szCs w:val="28"/>
        </w:rPr>
      </w:pPr>
      <w:r>
        <w:rPr>
          <w:rFonts w:hint="eastAsia" w:ascii="方正仿宋_GBK" w:hAnsi="宋体" w:cs="宋体"/>
          <w:sz w:val="24"/>
          <w:szCs w:val="28"/>
        </w:rPr>
        <w:t>竞选人（盖章）：</w:t>
      </w:r>
      <w:r>
        <w:rPr>
          <w:rFonts w:hint="eastAsia" w:ascii="方正仿宋_GBK" w:hAnsi="宋体" w:cs="宋体"/>
          <w:sz w:val="24"/>
          <w:szCs w:val="28"/>
          <w:u w:val="single"/>
        </w:rPr>
        <w:t xml:space="preserve">        (单位名称）   </w:t>
      </w:r>
    </w:p>
    <w:p>
      <w:pPr>
        <w:spacing w:line="440" w:lineRule="exact"/>
        <w:jc w:val="right"/>
        <w:rPr>
          <w:rFonts w:ascii="方正仿宋_GBK" w:hAnsi="宋体" w:cs="宋体"/>
          <w:sz w:val="24"/>
          <w:szCs w:val="28"/>
        </w:rPr>
      </w:pPr>
      <w:r>
        <w:rPr>
          <w:rFonts w:hint="eastAsia" w:ascii="方正仿宋_GBK" w:hAnsi="宋体" w:cs="宋体"/>
          <w:sz w:val="24"/>
          <w:szCs w:val="28"/>
        </w:rPr>
        <w:t>法定代表人或其委托代理人：</w:t>
      </w:r>
      <w:r>
        <w:rPr>
          <w:rFonts w:hint="eastAsia" w:ascii="方正仿宋_GBK" w:hAnsi="宋体" w:cs="宋体"/>
          <w:sz w:val="24"/>
          <w:szCs w:val="28"/>
          <w:u w:val="single"/>
        </w:rPr>
        <w:t xml:space="preserve">  （签字）    </w:t>
      </w:r>
      <w:r>
        <w:rPr>
          <w:rFonts w:hint="eastAsia" w:ascii="方正仿宋_GBK" w:hAnsi="宋体" w:cs="宋体"/>
          <w:sz w:val="24"/>
          <w:szCs w:val="28"/>
          <w:u w:val="single"/>
        </w:rPr>
        <w:tab/>
      </w:r>
    </w:p>
    <w:p>
      <w:pPr>
        <w:spacing w:line="440" w:lineRule="exact"/>
        <w:jc w:val="right"/>
        <w:rPr>
          <w:rFonts w:ascii="方正仿宋_GBK" w:hAnsi="宋体" w:cs="宋体"/>
          <w:sz w:val="24"/>
          <w:szCs w:val="28"/>
        </w:rPr>
      </w:pPr>
      <w:r>
        <w:rPr>
          <w:rFonts w:hint="eastAsia" w:ascii="方正仿宋_GBK" w:hAnsi="宋体" w:cs="宋体"/>
          <w:sz w:val="24"/>
          <w:szCs w:val="28"/>
          <w:u w:val="single"/>
        </w:rPr>
        <w:t xml:space="preserve">    </w:t>
      </w:r>
      <w:r>
        <w:rPr>
          <w:rFonts w:hint="eastAsia" w:ascii="方正仿宋_GBK" w:hAnsi="宋体" w:cs="宋体"/>
          <w:sz w:val="24"/>
          <w:szCs w:val="28"/>
        </w:rPr>
        <w:t>年</w:t>
      </w:r>
      <w:r>
        <w:rPr>
          <w:rFonts w:hint="eastAsia" w:ascii="方正仿宋_GBK" w:hAnsi="宋体" w:cs="宋体"/>
          <w:sz w:val="24"/>
          <w:szCs w:val="28"/>
          <w:u w:val="single"/>
        </w:rPr>
        <w:t xml:space="preserve">    </w:t>
      </w:r>
      <w:r>
        <w:rPr>
          <w:rFonts w:hint="eastAsia" w:ascii="方正仿宋_GBK" w:hAnsi="宋体" w:cs="宋体"/>
          <w:sz w:val="24"/>
          <w:szCs w:val="28"/>
        </w:rPr>
        <w:t>月</w:t>
      </w:r>
      <w:r>
        <w:rPr>
          <w:rFonts w:hint="eastAsia" w:ascii="方正仿宋_GBK" w:hAnsi="宋体" w:cs="宋体"/>
          <w:sz w:val="24"/>
          <w:szCs w:val="28"/>
          <w:u w:val="single"/>
        </w:rPr>
        <w:t xml:space="preserve">    </w:t>
      </w:r>
      <w:r>
        <w:rPr>
          <w:rFonts w:hint="eastAsia" w:ascii="方正仿宋_GBK" w:hAnsi="宋体" w:cs="宋体"/>
          <w:sz w:val="24"/>
          <w:szCs w:val="28"/>
        </w:rPr>
        <w:t>日</w:t>
      </w:r>
    </w:p>
    <w:p>
      <w:pPr>
        <w:pStyle w:val="3"/>
        <w:spacing w:line="560" w:lineRule="exact"/>
        <w:ind w:firstLine="482" w:firstLineChars="200"/>
        <w:jc w:val="both"/>
        <w:rPr>
          <w:rFonts w:ascii="方正黑体_GBK" w:eastAsia="方正黑体_GBK" w:cs="宋体"/>
          <w:b w:val="0"/>
          <w:sz w:val="32"/>
          <w:szCs w:val="32"/>
        </w:rPr>
      </w:pPr>
      <w:r>
        <w:rPr>
          <w:rFonts w:ascii="方正仿宋_GBK" w:hAnsi="宋体" w:cs="宋体"/>
          <w:sz w:val="24"/>
          <w:szCs w:val="28"/>
        </w:rPr>
        <w:br w:type="page"/>
      </w:r>
      <w:r>
        <w:rPr>
          <w:rFonts w:hint="eastAsia" w:ascii="方正黑体_GBK" w:eastAsia="方正黑体_GBK" w:cs="宋体"/>
          <w:b w:val="0"/>
          <w:sz w:val="32"/>
          <w:szCs w:val="32"/>
          <w:lang w:val="en-US" w:eastAsia="zh-CN"/>
        </w:rPr>
        <w:t>六</w:t>
      </w:r>
      <w:r>
        <w:rPr>
          <w:rFonts w:hint="eastAsia" w:ascii="方正黑体_GBK" w:eastAsia="方正黑体_GBK" w:cs="宋体"/>
          <w:b w:val="0"/>
          <w:sz w:val="32"/>
          <w:szCs w:val="32"/>
        </w:rPr>
        <w:t>、商务响应格式</w:t>
      </w:r>
    </w:p>
    <w:p>
      <w:pPr>
        <w:pStyle w:val="7"/>
        <w:spacing w:line="56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（一）竞选人商务响应格式见下表：</w:t>
      </w:r>
    </w:p>
    <w:p>
      <w:pPr>
        <w:pStyle w:val="4"/>
        <w:spacing w:before="0" w:after="0" w:line="560" w:lineRule="exact"/>
        <w:jc w:val="center"/>
        <w:rPr>
          <w:rFonts w:ascii="方正小标宋_GBK" w:eastAsia="方正小标宋_GBK"/>
          <w:b w:val="0"/>
        </w:rPr>
      </w:pPr>
      <w:r>
        <w:rPr>
          <w:rFonts w:hint="eastAsia" w:ascii="方正小标宋_GBK" w:eastAsia="方正小标宋_GBK"/>
          <w:b w:val="0"/>
        </w:rPr>
        <w:t>商务响应表</w:t>
      </w:r>
    </w:p>
    <w:p/>
    <w:p>
      <w:pPr>
        <w:widowControl/>
        <w:jc w:val="left"/>
        <w:rPr>
          <w:rFonts w:ascii="方正仿宋_GBK" w:hAnsi="宋体" w:cs="宋体"/>
          <w:bCs/>
          <w:color w:val="000000"/>
          <w:kern w:val="0"/>
          <w:sz w:val="24"/>
          <w:szCs w:val="24"/>
        </w:rPr>
      </w:pPr>
      <w:r>
        <w:rPr>
          <w:rFonts w:hint="eastAsia" w:ascii="方正仿宋_GBK" w:hAnsi="宋体" w:cs="宋体"/>
          <w:bCs/>
          <w:color w:val="000000"/>
          <w:kern w:val="0"/>
          <w:sz w:val="24"/>
          <w:szCs w:val="24"/>
        </w:rPr>
        <w:t>采购项目名称：车辆证件手续代办服务                                            单位：元</w:t>
      </w:r>
    </w:p>
    <w:tbl>
      <w:tblPr>
        <w:tblStyle w:val="10"/>
        <w:tblW w:w="5000" w:type="pct"/>
        <w:tblInd w:w="0" w:type="dxa"/>
        <w:tblLayout w:type="autofit"/>
        <w:tblCellMar>
          <w:top w:w="0" w:type="dxa"/>
          <w:left w:w="108" w:type="dxa"/>
          <w:bottom w:w="0" w:type="dxa"/>
          <w:right w:w="108" w:type="dxa"/>
        </w:tblCellMar>
      </w:tblPr>
      <w:tblGrid>
        <w:gridCol w:w="755"/>
        <w:gridCol w:w="2100"/>
        <w:gridCol w:w="2170"/>
        <w:gridCol w:w="2742"/>
        <w:gridCol w:w="755"/>
      </w:tblGrid>
      <w:tr>
        <w:tblPrEx>
          <w:tblCellMar>
            <w:top w:w="0" w:type="dxa"/>
            <w:left w:w="108" w:type="dxa"/>
            <w:bottom w:w="0" w:type="dxa"/>
            <w:right w:w="108" w:type="dxa"/>
          </w:tblCellMar>
        </w:tblPrEx>
        <w:trPr>
          <w:trHeight w:val="855" w:hRule="atLeast"/>
        </w:trPr>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序号</w:t>
            </w:r>
          </w:p>
        </w:tc>
        <w:tc>
          <w:tcPr>
            <w:tcW w:w="123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服务区域</w:t>
            </w:r>
          </w:p>
        </w:tc>
        <w:tc>
          <w:tcPr>
            <w:tcW w:w="127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可提供服务的检测站</w:t>
            </w:r>
          </w:p>
        </w:tc>
        <w:tc>
          <w:tcPr>
            <w:tcW w:w="16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检测站名称</w:t>
            </w:r>
          </w:p>
        </w:tc>
        <w:tc>
          <w:tcPr>
            <w:tcW w:w="44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备注</w:t>
            </w:r>
          </w:p>
        </w:tc>
      </w:tr>
      <w:tr>
        <w:tblPrEx>
          <w:tblCellMar>
            <w:top w:w="0" w:type="dxa"/>
            <w:left w:w="108" w:type="dxa"/>
            <w:bottom w:w="0" w:type="dxa"/>
            <w:right w:w="108" w:type="dxa"/>
          </w:tblCellMar>
        </w:tblPrEx>
        <w:trPr>
          <w:trHeight w:val="60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1</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方正仿宋_GBK" w:hAnsi="宋体" w:eastAsia="方正仿宋_GBK" w:cs="宋体"/>
                <w:color w:val="000000"/>
                <w:kern w:val="0"/>
                <w:sz w:val="24"/>
                <w:szCs w:val="24"/>
                <w:lang w:val="en-US" w:eastAsia="zh-CN"/>
              </w:rPr>
            </w:pPr>
            <w:r>
              <w:rPr>
                <w:rFonts w:hint="eastAsia" w:ascii="方正仿宋_GBK" w:hAnsi="宋体" w:cs="宋体"/>
                <w:color w:val="000000"/>
                <w:kern w:val="0"/>
                <w:sz w:val="24"/>
                <w:szCs w:val="24"/>
                <w:lang w:val="en-US" w:eastAsia="zh-CN"/>
              </w:rPr>
              <w:t>南川区</w:t>
            </w: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r>
      <w:tr>
        <w:tblPrEx>
          <w:tblCellMar>
            <w:top w:w="0" w:type="dxa"/>
            <w:left w:w="108" w:type="dxa"/>
            <w:bottom w:w="0" w:type="dxa"/>
            <w:right w:w="108" w:type="dxa"/>
          </w:tblCellMar>
        </w:tblPrEx>
        <w:trPr>
          <w:trHeight w:val="60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2</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方正仿宋_GBK" w:hAnsi="宋体" w:eastAsia="方正仿宋_GBK" w:cs="宋体"/>
                <w:color w:val="000000"/>
                <w:kern w:val="0"/>
                <w:sz w:val="24"/>
                <w:szCs w:val="24"/>
                <w:lang w:val="en-US" w:eastAsia="zh-CN"/>
              </w:rPr>
            </w:pPr>
            <w:r>
              <w:rPr>
                <w:rFonts w:hint="eastAsia" w:ascii="方正仿宋_GBK" w:hAnsi="宋体" w:cs="宋体"/>
                <w:color w:val="000000"/>
                <w:kern w:val="0"/>
                <w:sz w:val="24"/>
                <w:szCs w:val="24"/>
                <w:lang w:val="en-US" w:eastAsia="zh-CN"/>
              </w:rPr>
              <w:t>武隆区</w:t>
            </w: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r>
      <w:tr>
        <w:tblPrEx>
          <w:tblCellMar>
            <w:top w:w="0" w:type="dxa"/>
            <w:left w:w="108" w:type="dxa"/>
            <w:bottom w:w="0" w:type="dxa"/>
            <w:right w:w="108" w:type="dxa"/>
          </w:tblCellMar>
        </w:tblPrEx>
        <w:trPr>
          <w:trHeight w:val="54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3</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w:t>
            </w:r>
          </w:p>
        </w:tc>
      </w:tr>
      <w:tr>
        <w:tblPrEx>
          <w:tblCellMar>
            <w:top w:w="0" w:type="dxa"/>
            <w:left w:w="108" w:type="dxa"/>
            <w:bottom w:w="0" w:type="dxa"/>
            <w:right w:w="108" w:type="dxa"/>
          </w:tblCellMar>
        </w:tblPrEx>
        <w:trPr>
          <w:trHeight w:val="54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4</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w:t>
            </w:r>
          </w:p>
        </w:tc>
      </w:tr>
      <w:tr>
        <w:tblPrEx>
          <w:tblCellMar>
            <w:top w:w="0" w:type="dxa"/>
            <w:left w:w="108" w:type="dxa"/>
            <w:bottom w:w="0" w:type="dxa"/>
            <w:right w:w="108" w:type="dxa"/>
          </w:tblCellMar>
        </w:tblPrEx>
        <w:trPr>
          <w:trHeight w:val="54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5</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w:t>
            </w:r>
          </w:p>
        </w:tc>
      </w:tr>
      <w:tr>
        <w:tblPrEx>
          <w:tblCellMar>
            <w:top w:w="0" w:type="dxa"/>
            <w:left w:w="108" w:type="dxa"/>
            <w:bottom w:w="0" w:type="dxa"/>
            <w:right w:w="108" w:type="dxa"/>
          </w:tblCellMar>
        </w:tblPrEx>
        <w:trPr>
          <w:trHeight w:val="540" w:hRule="atLeast"/>
        </w:trPr>
        <w:tc>
          <w:tcPr>
            <w:tcW w:w="44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6</w:t>
            </w:r>
          </w:p>
        </w:tc>
        <w:tc>
          <w:tcPr>
            <w:tcW w:w="1232" w:type="pct"/>
            <w:tcBorders>
              <w:top w:val="nil"/>
              <w:left w:val="nil"/>
              <w:bottom w:val="single" w:color="auto" w:sz="4" w:space="0"/>
              <w:right w:val="single" w:color="auto" w:sz="4" w:space="0"/>
            </w:tcBorders>
            <w:shd w:val="clear" w:color="auto" w:fill="auto"/>
            <w:noWrap/>
            <w:vAlign w:val="center"/>
          </w:tcPr>
          <w:p>
            <w:pPr>
              <w:widowControl/>
              <w:jc w:val="center"/>
              <w:rPr>
                <w:rFonts w:ascii="方正仿宋_GBK" w:hAnsi="宋体" w:cs="宋体"/>
                <w:color w:val="000000"/>
                <w:kern w:val="0"/>
                <w:sz w:val="24"/>
                <w:szCs w:val="24"/>
              </w:rPr>
            </w:pPr>
          </w:p>
        </w:tc>
        <w:tc>
          <w:tcPr>
            <w:tcW w:w="127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1609"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b/>
                <w:bCs/>
                <w:color w:val="000000"/>
                <w:kern w:val="0"/>
                <w:sz w:val="24"/>
                <w:szCs w:val="24"/>
              </w:rPr>
            </w:pPr>
            <w:r>
              <w:rPr>
                <w:rFonts w:hint="eastAsia" w:ascii="方正仿宋_GBK" w:hAnsi="宋体" w:cs="宋体"/>
                <w:b/>
                <w:bCs/>
                <w:color w:val="000000"/>
                <w:kern w:val="0"/>
                <w:sz w:val="24"/>
                <w:szCs w:val="24"/>
              </w:rPr>
              <w:t>　</w:t>
            </w:r>
          </w:p>
        </w:tc>
        <w:tc>
          <w:tcPr>
            <w:tcW w:w="443" w:type="pct"/>
            <w:tcBorders>
              <w:top w:val="nil"/>
              <w:left w:val="nil"/>
              <w:bottom w:val="single" w:color="auto" w:sz="4" w:space="0"/>
              <w:right w:val="single" w:color="auto" w:sz="4" w:space="0"/>
            </w:tcBorders>
            <w:shd w:val="clear" w:color="auto" w:fill="auto"/>
            <w:vAlign w:val="center"/>
          </w:tcPr>
          <w:p>
            <w:pPr>
              <w:widowControl/>
              <w:jc w:val="center"/>
              <w:rPr>
                <w:rFonts w:ascii="方正仿宋_GBK" w:hAnsi="宋体" w:cs="宋体"/>
                <w:color w:val="000000"/>
                <w:kern w:val="0"/>
                <w:sz w:val="24"/>
                <w:szCs w:val="24"/>
              </w:rPr>
            </w:pPr>
            <w:r>
              <w:rPr>
                <w:rFonts w:hint="eastAsia" w:ascii="方正仿宋_GBK" w:hAnsi="宋体" w:cs="宋体"/>
                <w:color w:val="000000"/>
                <w:kern w:val="0"/>
                <w:sz w:val="24"/>
                <w:szCs w:val="24"/>
              </w:rPr>
              <w:t>　</w:t>
            </w:r>
          </w:p>
        </w:tc>
      </w:tr>
    </w:tbl>
    <w:p>
      <w:pPr>
        <w:spacing w:line="440" w:lineRule="exact"/>
        <w:jc w:val="right"/>
        <w:rPr>
          <w:rFonts w:ascii="方正仿宋_GBK" w:hAnsi="宋体" w:cs="宋体"/>
          <w:sz w:val="24"/>
          <w:szCs w:val="28"/>
        </w:rPr>
      </w:pPr>
    </w:p>
    <w:p>
      <w:pPr>
        <w:spacing w:line="440" w:lineRule="exact"/>
        <w:jc w:val="right"/>
        <w:rPr>
          <w:rFonts w:ascii="方正仿宋_GBK" w:hAnsi="宋体" w:cs="宋体"/>
          <w:sz w:val="24"/>
          <w:szCs w:val="28"/>
        </w:rPr>
      </w:pPr>
    </w:p>
    <w:p>
      <w:pPr>
        <w:spacing w:line="440" w:lineRule="exact"/>
        <w:jc w:val="right"/>
        <w:rPr>
          <w:rFonts w:ascii="方正仿宋_GBK" w:hAnsi="宋体" w:cs="宋体"/>
          <w:sz w:val="24"/>
          <w:szCs w:val="28"/>
        </w:rPr>
      </w:pPr>
    </w:p>
    <w:p>
      <w:pPr>
        <w:spacing w:line="440" w:lineRule="exact"/>
        <w:jc w:val="right"/>
        <w:rPr>
          <w:rFonts w:ascii="方正仿宋_GBK" w:hAnsi="宋体" w:cs="宋体"/>
          <w:sz w:val="24"/>
          <w:szCs w:val="28"/>
        </w:rPr>
      </w:pPr>
      <w:r>
        <w:rPr>
          <w:rFonts w:hint="eastAsia" w:ascii="方正仿宋_GBK" w:hAnsi="宋体" w:cs="宋体"/>
          <w:sz w:val="24"/>
          <w:szCs w:val="28"/>
        </w:rPr>
        <w:t>竞选人：</w:t>
      </w:r>
      <w:r>
        <w:rPr>
          <w:rFonts w:hint="eastAsia" w:ascii="方正仿宋_GBK" w:hAnsi="宋体" w:cs="宋体"/>
          <w:sz w:val="24"/>
          <w:szCs w:val="28"/>
          <w:u w:val="single"/>
        </w:rPr>
        <w:t xml:space="preserve">  (报价单位名称）   </w:t>
      </w:r>
      <w:r>
        <w:rPr>
          <w:rFonts w:hint="eastAsia" w:ascii="方正仿宋_GBK" w:hAnsi="宋体" w:cs="宋体"/>
          <w:sz w:val="24"/>
          <w:szCs w:val="28"/>
        </w:rPr>
        <w:t>（盖单位公章）</w:t>
      </w:r>
    </w:p>
    <w:p>
      <w:pPr>
        <w:spacing w:line="440" w:lineRule="exact"/>
        <w:jc w:val="right"/>
        <w:rPr>
          <w:rFonts w:ascii="方正仿宋_GBK" w:hAnsi="宋体" w:cs="宋体"/>
          <w:sz w:val="24"/>
          <w:szCs w:val="28"/>
        </w:rPr>
      </w:pPr>
      <w:r>
        <w:rPr>
          <w:rFonts w:hint="eastAsia" w:ascii="方正仿宋_GBK" w:hAnsi="宋体" w:cs="宋体"/>
          <w:sz w:val="24"/>
          <w:szCs w:val="28"/>
        </w:rPr>
        <w:t>法定代表人或其委托代理人：</w:t>
      </w:r>
      <w:r>
        <w:rPr>
          <w:rFonts w:hint="eastAsia" w:ascii="方正仿宋_GBK" w:hAnsi="宋体" w:cs="宋体"/>
          <w:sz w:val="24"/>
          <w:szCs w:val="28"/>
          <w:u w:val="single"/>
        </w:rPr>
        <w:t xml:space="preserve">  （签字）    </w:t>
      </w:r>
      <w:r>
        <w:rPr>
          <w:rFonts w:hint="eastAsia" w:ascii="方正仿宋_GBK" w:hAnsi="宋体" w:cs="宋体"/>
          <w:sz w:val="24"/>
          <w:szCs w:val="28"/>
          <w:u w:val="single"/>
        </w:rPr>
        <w:tab/>
      </w:r>
    </w:p>
    <w:p>
      <w:pPr>
        <w:spacing w:line="440" w:lineRule="exact"/>
        <w:jc w:val="right"/>
        <w:rPr>
          <w:rFonts w:ascii="方正仿宋_GBK" w:cs="宋体"/>
          <w:kern w:val="0"/>
          <w:szCs w:val="32"/>
        </w:rPr>
      </w:pPr>
      <w:r>
        <w:rPr>
          <w:rFonts w:hint="eastAsia" w:ascii="方正仿宋_GBK" w:hAnsi="宋体" w:cs="宋体"/>
          <w:sz w:val="24"/>
          <w:szCs w:val="28"/>
          <w:u w:val="single"/>
        </w:rPr>
        <w:t xml:space="preserve">    </w:t>
      </w:r>
      <w:r>
        <w:rPr>
          <w:rFonts w:hint="eastAsia" w:ascii="方正仿宋_GBK" w:hAnsi="宋体" w:cs="宋体"/>
          <w:sz w:val="24"/>
          <w:szCs w:val="28"/>
        </w:rPr>
        <w:t>年</w:t>
      </w:r>
      <w:r>
        <w:rPr>
          <w:rFonts w:hint="eastAsia" w:ascii="方正仿宋_GBK" w:hAnsi="宋体" w:cs="宋体"/>
          <w:sz w:val="24"/>
          <w:szCs w:val="28"/>
          <w:u w:val="single"/>
        </w:rPr>
        <w:t xml:space="preserve">    </w:t>
      </w:r>
      <w:r>
        <w:rPr>
          <w:rFonts w:hint="eastAsia" w:ascii="方正仿宋_GBK" w:hAnsi="宋体" w:cs="宋体"/>
          <w:sz w:val="24"/>
          <w:szCs w:val="28"/>
        </w:rPr>
        <w:t>月</w:t>
      </w:r>
      <w:r>
        <w:rPr>
          <w:rFonts w:hint="eastAsia" w:ascii="方正仿宋_GBK" w:hAnsi="宋体" w:cs="宋体"/>
          <w:sz w:val="24"/>
          <w:szCs w:val="28"/>
          <w:u w:val="single"/>
        </w:rPr>
        <w:t xml:space="preserve">    </w:t>
      </w:r>
      <w:r>
        <w:rPr>
          <w:rFonts w:hint="eastAsia" w:ascii="方正仿宋_GBK" w:hAnsi="宋体" w:cs="宋体"/>
          <w:sz w:val="24"/>
          <w:szCs w:val="28"/>
        </w:rPr>
        <w:t>日</w:t>
      </w:r>
    </w:p>
    <w:p/>
    <w:p>
      <w:pPr>
        <w:pStyle w:val="2"/>
      </w:pPr>
    </w:p>
    <w:p>
      <w:pPr>
        <w:pStyle w:val="3"/>
      </w:pPr>
    </w:p>
    <w:p>
      <w:pPr>
        <w:pStyle w:val="3"/>
      </w:pPr>
    </w:p>
    <w:p>
      <w:pPr>
        <w:pStyle w:val="3"/>
      </w:pPr>
    </w:p>
    <w:p>
      <w:pPr>
        <w:pStyle w:val="3"/>
      </w:pP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ËÎÌå Western">
    <w:altName w:val="@宋体"/>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16</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16</w:t>
                    </w:r>
                    <w:r>
                      <w:fldChar w:fldCharType="end"/>
                    </w:r>
                    <w:r>
                      <w:rPr>
                        <w:rFonts w:hint="eastAsia"/>
                      </w:rPr>
                      <w:t xml:space="preserve"> 页</w:t>
                    </w:r>
                  </w:p>
                </w:txbxContent>
              </v:textbox>
            </v:shape>
          </w:pict>
        </mc:Fallback>
      </mc:AlternateContent>
    </w:r>
    <w:sdt>
      <w:sdtPr>
        <w:id w:val="-307624714"/>
      </w:sdtPr>
      <w:sdtContent/>
    </w:sdt>
  </w:p>
  <w:p>
    <w:pPr>
      <w:pStyle w:val="8"/>
      <w:jc w:val="center"/>
      <w:rPr>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v:textbox>
            </v:shape>
          </w:pict>
        </mc:Fallback>
      </mc:AlternateContent>
    </w:r>
    <w:sdt>
      <w:sdtPr>
        <w:id w:val="-307624714"/>
      </w:sdtPr>
      <w:sdtContent/>
    </w:sdt>
  </w:p>
  <w:p>
    <w:pPr>
      <w:pStyle w:val="8"/>
      <w:jc w:val="center"/>
      <w:rPr>
        <w:lang w:val="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36662"/>
    <w:rsid w:val="11B31D0A"/>
    <w:rsid w:val="5FF36662"/>
    <w:rsid w:val="64C62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4">
    <w:name w:val="heading 1"/>
    <w:basedOn w:val="1"/>
    <w:next w:val="1"/>
    <w:qFormat/>
    <w:uiPriority w:val="0"/>
    <w:pPr>
      <w:keepNext/>
      <w:keepLines/>
      <w:spacing w:before="340" w:after="330" w:line="578" w:lineRule="auto"/>
      <w:outlineLvl w:val="0"/>
    </w:pPr>
    <w:rPr>
      <w:rFonts w:eastAsia="宋体"/>
      <w:b/>
      <w:bCs/>
      <w:kern w:val="44"/>
      <w:sz w:val="44"/>
      <w:szCs w:val="44"/>
    </w:rPr>
  </w:style>
  <w:style w:type="paragraph" w:styleId="5">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Cs w:val="3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rPr>
      <w:rFonts w:eastAsia="宋体"/>
      <w:b/>
      <w:bCs/>
      <w:sz w:val="44"/>
      <w:szCs w:val="24"/>
    </w:rPr>
  </w:style>
  <w:style w:type="paragraph" w:styleId="3">
    <w:name w:val="Body Text First Indent"/>
    <w:basedOn w:val="2"/>
    <w:qFormat/>
    <w:uiPriority w:val="0"/>
    <w:pPr>
      <w:spacing w:line="360" w:lineRule="auto"/>
      <w:ind w:firstLine="420"/>
    </w:pPr>
    <w:rPr>
      <w:rFonts w:ascii="宋体" w:hAnsi="宋体"/>
      <w:sz w:val="24"/>
    </w:rPr>
  </w:style>
  <w:style w:type="paragraph" w:styleId="6">
    <w:name w:val="Body Text Indent"/>
    <w:basedOn w:val="1"/>
    <w:unhideWhenUsed/>
    <w:qFormat/>
    <w:uiPriority w:val="0"/>
    <w:pPr>
      <w:spacing w:after="120"/>
      <w:ind w:left="420" w:leftChars="200"/>
    </w:pPr>
  </w:style>
  <w:style w:type="paragraph" w:styleId="7">
    <w:name w:val="Plain Text"/>
    <w:basedOn w:val="1"/>
    <w:qFormat/>
    <w:uiPriority w:val="0"/>
    <w:rPr>
      <w:rFonts w:ascii="宋体" w:hAnsi="Courier New" w:eastAsia="宋体"/>
      <w:sz w:val="21"/>
    </w:rPr>
  </w:style>
  <w:style w:type="paragraph" w:styleId="8">
    <w:name w:val="footer"/>
    <w:basedOn w:val="1"/>
    <w:qFormat/>
    <w:uiPriority w:val="99"/>
    <w:pPr>
      <w:tabs>
        <w:tab w:val="center" w:pos="4153"/>
        <w:tab w:val="right" w:pos="8306"/>
      </w:tabs>
      <w:snapToGrid w:val="0"/>
      <w:jc w:val="left"/>
    </w:pPr>
    <w:rPr>
      <w:sz w:val="18"/>
    </w:rPr>
  </w:style>
  <w:style w:type="paragraph" w:styleId="9">
    <w:name w:val="Body Text First Indent 2"/>
    <w:basedOn w:val="6"/>
    <w:qFormat/>
    <w:uiPriority w:val="0"/>
    <w:pPr>
      <w:ind w:firstLine="420" w:firstLineChars="200"/>
    </w:pPr>
    <w:rPr>
      <w:rFonts w:eastAsia="宋体"/>
      <w:sz w:val="21"/>
    </w:rPr>
  </w:style>
  <w:style w:type="table" w:styleId="11">
    <w:name w:val="Table Grid"/>
    <w:basedOn w:val="10"/>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2022-01-21T07:37:00Z</dcterms:created>
  <dc:creator>铁木真1415949643</dc:creator>
  <cp:lastModifiedBy>铁木真1415949643</cp:lastModifiedBy>
  <cp:lastPrinted>2022-01-25T06:52:44Z</cp:lastPrinted>
  <dcterms:modified xsi:type="dcterms:W3CDTF">2022-01-25T07:22:58Z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A758C25293EA40B18F095EB48706688B</vt:lpwstr>
  </property>
</Properties>
</file>