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rPr>
          <w:rFonts w:hint="default" w:ascii="Times New Roman" w:hAnsi="Times New Roman" w:eastAsia="方正小标宋_GBK" w:cs="Times New Roman"/>
          <w:color w:val="FFFFFF" w:themeColor="background1"/>
          <w14:textFill>
            <w14:solidFill>
              <w14:schemeClr w14:val="bg1"/>
            </w14:solidFill>
          </w14:textFill>
        </w:rPr>
      </w:pPr>
      <w:r>
        <w:rPr>
          <w:rFonts w:hint="default" w:ascii="Times New Roman" w:hAnsi="Times New Roman" w:eastAsia="方正小标宋_GBK" w:cs="Times New Roman"/>
          <w:sz w:val="32"/>
          <w:szCs w:val="32"/>
        </w:rPr>
        <w:t>“择优竞价”采购公告</w:t>
      </w:r>
    </w:p>
    <w:p>
      <w:pPr>
        <w:spacing w:line="500" w:lineRule="exact"/>
        <w:jc w:val="center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新增高压喷雾除臭设施采购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公告</w:t>
      </w:r>
    </w:p>
    <w:tbl>
      <w:tblPr>
        <w:tblStyle w:val="9"/>
        <w:tblW w:w="882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62"/>
        <w:gridCol w:w="595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仿宋_GBK" w:hAnsi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cs="方正仿宋_GBK"/>
                <w:sz w:val="24"/>
                <w:szCs w:val="24"/>
              </w:rPr>
              <w:t>项目名称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方正仿宋_GBK" w:hAnsi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cs="方正仿宋_GBK"/>
                <w:sz w:val="24"/>
                <w:szCs w:val="24"/>
                <w:lang w:eastAsia="zh-CN"/>
              </w:rPr>
              <w:t>新增高压喷雾除臭设施采购项目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仿宋_GBK" w:hAnsi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cs="方正仿宋_GBK"/>
                <w:sz w:val="24"/>
                <w:szCs w:val="24"/>
              </w:rPr>
              <w:t>采购人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ascii="方正仿宋_GBK"/>
                <w:sz w:val="24"/>
                <w:szCs w:val="24"/>
              </w:rPr>
            </w:pPr>
            <w:r>
              <w:rPr>
                <w:rFonts w:hint="eastAsia" w:ascii="方正仿宋_GBK"/>
                <w:sz w:val="24"/>
                <w:szCs w:val="24"/>
                <w:lang w:eastAsia="zh-CN"/>
              </w:rPr>
              <w:t>重庆市永川区益景环保科技有限公司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仿宋_GBK" w:hAnsi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cs="方正仿宋_GBK"/>
                <w:sz w:val="24"/>
                <w:szCs w:val="24"/>
              </w:rPr>
              <w:t>资金渠道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方正仿宋_GBK" w:hAnsi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cs="方正仿宋_GBK"/>
                <w:sz w:val="24"/>
                <w:szCs w:val="24"/>
              </w:rPr>
              <w:t>运行经费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仿宋_GBK" w:hAnsi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cs="方正仿宋_GBK"/>
                <w:sz w:val="24"/>
                <w:szCs w:val="24"/>
              </w:rPr>
              <w:t>项目实施地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Theme="majorEastAsia"/>
                <w:sz w:val="24"/>
                <w:szCs w:val="24"/>
                <w:lang w:eastAsia="zh-CN"/>
              </w:rPr>
              <w:t>永川益景公司厂区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仿宋_GBK" w:hAnsi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cs="方正仿宋_GBK"/>
                <w:sz w:val="24"/>
                <w:szCs w:val="24"/>
              </w:rPr>
              <w:t>采购内容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ascii="方正仿宋_GBK" w:hAnsi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cs="方正仿宋_GBK"/>
                <w:sz w:val="24"/>
                <w:szCs w:val="24"/>
                <w:lang w:val="en-US" w:eastAsia="zh-CN"/>
              </w:rPr>
              <w:t>5套高压喷雾除臭设施采购安装</w:t>
            </w:r>
            <w:r>
              <w:rPr>
                <w:rFonts w:hint="eastAsia" w:ascii="方正仿宋_GBK" w:hAnsi="方正仿宋_GBK" w:cs="方正仿宋_GBK"/>
                <w:sz w:val="24"/>
                <w:szCs w:val="24"/>
              </w:rPr>
              <w:t>，含输</w:t>
            </w:r>
            <w:r>
              <w:rPr>
                <w:rFonts w:hint="eastAsia" w:ascii="方正仿宋_GBK" w:hAnsi="方正仿宋_GBK" w:cs="方正仿宋_GBK"/>
                <w:sz w:val="24"/>
                <w:szCs w:val="24"/>
                <w:lang w:eastAsia="zh-CN"/>
              </w:rPr>
              <w:t>设备、基础</w:t>
            </w:r>
            <w:r>
              <w:rPr>
                <w:rFonts w:hint="eastAsia" w:ascii="方正仿宋_GBK" w:hAnsi="方正仿宋_GBK" w:cs="方正仿宋_GBK"/>
                <w:sz w:val="24"/>
                <w:szCs w:val="24"/>
              </w:rPr>
              <w:t>及配套配件材料、人工（详见附件）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仿宋_GBK" w:hAnsi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cs="方正仿宋_GBK"/>
                <w:sz w:val="24"/>
                <w:szCs w:val="24"/>
              </w:rPr>
              <w:t>资质要求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exact"/>
              <w:rPr>
                <w:rFonts w:ascii="方正仿宋_GBK" w:hAnsi="方正仿宋_GBK" w:cs="方正仿宋_GBK"/>
                <w:sz w:val="24"/>
                <w:szCs w:val="28"/>
              </w:rPr>
            </w:pPr>
            <w:r>
              <w:rPr>
                <w:rFonts w:hint="eastAsia" w:ascii="方正仿宋_GBK" w:hAnsi="方正仿宋_GBK" w:cs="方正仿宋_GBK"/>
                <w:sz w:val="24"/>
                <w:szCs w:val="28"/>
              </w:rPr>
              <w:t>（一）基本资格条件</w:t>
            </w:r>
          </w:p>
          <w:p>
            <w:pPr>
              <w:spacing w:line="360" w:lineRule="exact"/>
              <w:rPr>
                <w:rFonts w:ascii="方正仿宋_GBK" w:hAnsi="方正仿宋_GBK" w:cs="方正仿宋_GBK"/>
                <w:sz w:val="24"/>
                <w:szCs w:val="28"/>
              </w:rPr>
            </w:pPr>
            <w:r>
              <w:rPr>
                <w:rFonts w:hint="eastAsia" w:ascii="方正仿宋_GBK" w:hAnsi="方正仿宋_GBK" w:cs="方正仿宋_GBK"/>
                <w:sz w:val="24"/>
                <w:szCs w:val="28"/>
              </w:rPr>
              <w:t>（1）具有独立承担民事责任的能力；</w:t>
            </w:r>
          </w:p>
          <w:p>
            <w:pPr>
              <w:spacing w:line="360" w:lineRule="exact"/>
              <w:rPr>
                <w:rFonts w:ascii="方正仿宋_GBK" w:hAnsi="方正仿宋_GBK" w:cs="方正仿宋_GBK"/>
                <w:sz w:val="24"/>
                <w:szCs w:val="28"/>
              </w:rPr>
            </w:pPr>
            <w:r>
              <w:rPr>
                <w:rFonts w:hint="eastAsia" w:ascii="方正仿宋_GBK" w:hAnsi="方正仿宋_GBK" w:cs="方正仿宋_GBK"/>
                <w:sz w:val="24"/>
                <w:szCs w:val="28"/>
              </w:rPr>
              <w:t>（2）具有良好的商业信誉和健全的财务会计制度；</w:t>
            </w:r>
          </w:p>
          <w:p>
            <w:pPr>
              <w:spacing w:line="360" w:lineRule="exact"/>
              <w:rPr>
                <w:rFonts w:ascii="方正仿宋_GBK" w:hAnsi="方正仿宋_GBK" w:cs="方正仿宋_GBK"/>
                <w:sz w:val="24"/>
                <w:szCs w:val="28"/>
              </w:rPr>
            </w:pPr>
            <w:r>
              <w:rPr>
                <w:rFonts w:hint="eastAsia" w:ascii="方正仿宋_GBK" w:hAnsi="方正仿宋_GBK" w:cs="方正仿宋_GBK"/>
                <w:sz w:val="24"/>
                <w:szCs w:val="28"/>
              </w:rPr>
              <w:t>（3）具有履行合同所必需的设备和专业技术能力；</w:t>
            </w:r>
          </w:p>
          <w:p>
            <w:pPr>
              <w:spacing w:line="360" w:lineRule="exact"/>
              <w:rPr>
                <w:rFonts w:ascii="方正仿宋_GBK" w:hAnsi="方正仿宋_GBK" w:cs="方正仿宋_GBK"/>
                <w:sz w:val="24"/>
                <w:szCs w:val="28"/>
              </w:rPr>
            </w:pPr>
            <w:r>
              <w:rPr>
                <w:rFonts w:hint="eastAsia" w:ascii="方正仿宋_GBK" w:hAnsi="方正仿宋_GBK" w:cs="方正仿宋_GBK"/>
                <w:sz w:val="24"/>
                <w:szCs w:val="28"/>
              </w:rPr>
              <w:t>（4）有依法缴纳税收和社会保障资金的良好记录；</w:t>
            </w:r>
          </w:p>
          <w:p>
            <w:pPr>
              <w:spacing w:line="360" w:lineRule="exact"/>
              <w:rPr>
                <w:rFonts w:ascii="方正仿宋_GBK" w:hAnsi="方正仿宋_GBK" w:cs="方正仿宋_GBK"/>
                <w:sz w:val="24"/>
                <w:szCs w:val="28"/>
              </w:rPr>
            </w:pPr>
            <w:bookmarkStart w:id="0" w:name="_Toc340225281"/>
            <w:r>
              <w:rPr>
                <w:rFonts w:hint="eastAsia" w:ascii="方正仿宋_GBK" w:hAnsi="方正仿宋_GBK" w:cs="方正仿宋_GBK"/>
                <w:sz w:val="24"/>
                <w:szCs w:val="28"/>
              </w:rPr>
              <w:t>（二）特定资格条件</w:t>
            </w:r>
          </w:p>
          <w:bookmarkEnd w:id="0"/>
          <w:p>
            <w:pPr>
              <w:spacing w:line="360" w:lineRule="exact"/>
              <w:rPr>
                <w:rFonts w:hint="eastAsia" w:ascii="方正仿宋_GBK" w:hAnsi="方正仿宋_GBK" w:eastAsia="方正仿宋_GBK" w:cs="方正仿宋_GBK"/>
                <w:sz w:val="24"/>
                <w:szCs w:val="28"/>
                <w:lang w:eastAsia="zh-CN"/>
              </w:rPr>
            </w:pPr>
            <w:r>
              <w:rPr>
                <w:rFonts w:hint="eastAsia" w:ascii="方正仿宋_GBK" w:hAnsi="方正仿宋_GBK" w:cs="方正仿宋_GBK"/>
                <w:sz w:val="24"/>
                <w:szCs w:val="28"/>
              </w:rPr>
              <w:t>1. 具有企业或事业单位独立法人资格。本项目不接受竞选人以联合体形式竞选。（企业提供营业执照副本复印件，事业单位提供事业单位法人证书复印件）</w:t>
            </w:r>
          </w:p>
          <w:p>
            <w:pPr>
              <w:spacing w:line="360" w:lineRule="exact"/>
              <w:rPr>
                <w:rFonts w:hint="eastAsia" w:ascii="方正仿宋_GBK" w:hAnsi="方正仿宋_GBK" w:cs="方正仿宋_GBK"/>
                <w:sz w:val="24"/>
                <w:szCs w:val="28"/>
              </w:rPr>
            </w:pPr>
            <w:r>
              <w:rPr>
                <w:rFonts w:hint="eastAsia" w:ascii="方正仿宋_GBK" w:hAnsi="方正仿宋_GBK" w:cs="方正仿宋_GBK"/>
                <w:sz w:val="24"/>
                <w:szCs w:val="28"/>
                <w:lang w:val="en-US" w:eastAsia="zh-CN"/>
              </w:rPr>
              <w:t>2.</w:t>
            </w:r>
            <w:r>
              <w:rPr>
                <w:rFonts w:hint="eastAsia" w:ascii="方正仿宋_GBK" w:hAnsi="方正仿宋_GBK" w:cs="方正仿宋_GBK"/>
                <w:sz w:val="24"/>
                <w:szCs w:val="28"/>
              </w:rPr>
              <w:t>竞选人2019年1月1日至竞选截止日止（以合同签订时间为准）具有喷淋除臭设备供货及安装的业绩合同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仿宋_GBK" w:hAnsi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cs="方正仿宋_GBK"/>
                <w:sz w:val="24"/>
                <w:szCs w:val="24"/>
              </w:rPr>
              <w:t>合同工期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方正仿宋_GBK" w:hAnsi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cs="方正仿宋_GBK"/>
                <w:sz w:val="24"/>
                <w:szCs w:val="24"/>
              </w:rPr>
              <w:t>施工</w:t>
            </w:r>
            <w:r>
              <w:rPr>
                <w:rFonts w:hint="eastAsia" w:ascii="方正仿宋_GBK" w:hAnsi="方正仿宋_GBK" w:cs="方正仿宋_GBK"/>
                <w:sz w:val="24"/>
                <w:szCs w:val="24"/>
                <w:lang w:val="en-US" w:eastAsia="zh-CN"/>
              </w:rPr>
              <w:t>2个月</w:t>
            </w:r>
            <w:r>
              <w:rPr>
                <w:rFonts w:hint="eastAsia" w:ascii="方正仿宋_GBK" w:hAnsi="方正仿宋_GBK" w:cs="方正仿宋_GBK"/>
                <w:sz w:val="24"/>
                <w:szCs w:val="24"/>
              </w:rPr>
              <w:t>工期。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仿宋_GBK" w:hAnsi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cs="方正仿宋_GBK"/>
                <w:sz w:val="24"/>
                <w:szCs w:val="24"/>
              </w:rPr>
              <w:t>采购限价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exact"/>
              <w:rPr>
                <w:rFonts w:hint="default" w:ascii="方正仿宋_GBK" w:hAnsi="方正仿宋_GBK" w:cs="方正仿宋_GBK"/>
                <w:sz w:val="24"/>
                <w:szCs w:val="24"/>
                <w:lang w:val="en-US"/>
              </w:rPr>
            </w:pPr>
            <w:r>
              <w:rPr>
                <w:rFonts w:hint="eastAsia" w:eastAsia="仿宋"/>
                <w:color w:val="000000"/>
                <w:kern w:val="0"/>
                <w:sz w:val="24"/>
                <w:szCs w:val="24"/>
                <w:lang w:val="en-US" w:eastAsia="zh-CN" w:bidi="ar"/>
              </w:rPr>
              <w:t>196000</w:t>
            </w:r>
            <w:bookmarkStart w:id="5" w:name="_GoBack"/>
            <w:bookmarkEnd w:id="5"/>
            <w:r>
              <w:rPr>
                <w:rFonts w:hint="eastAsia" w:eastAsia="仿宋"/>
                <w:color w:val="000000"/>
                <w:kern w:val="0"/>
                <w:sz w:val="24"/>
                <w:szCs w:val="24"/>
                <w:lang w:val="en-US" w:eastAsia="zh-CN" w:bidi="ar"/>
              </w:rPr>
              <w:t>.00元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仿宋_GBK" w:hAnsi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cs="方正仿宋_GBK"/>
                <w:sz w:val="24"/>
                <w:szCs w:val="24"/>
              </w:rPr>
              <w:t>方案要求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numPr>
                <w:ilvl w:val="0"/>
                <w:numId w:val="1"/>
              </w:numPr>
              <w:spacing w:line="36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资质证明文件</w:t>
            </w:r>
          </w:p>
          <w:p>
            <w:pPr>
              <w:numPr>
                <w:ilvl w:val="0"/>
                <w:numId w:val="1"/>
              </w:numPr>
              <w:spacing w:line="36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质量要求：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符合国家质量标准</w:t>
            </w:r>
          </w:p>
          <w:p>
            <w:pPr>
              <w:numPr>
                <w:ilvl w:val="0"/>
                <w:numId w:val="1"/>
              </w:numPr>
              <w:spacing w:line="36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cs="方正仿宋_GBK"/>
                <w:sz w:val="24"/>
                <w:szCs w:val="24"/>
                <w:lang w:eastAsia="zh-CN"/>
              </w:rPr>
              <w:t>高压喷雾除臭设施安装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方案</w:t>
            </w:r>
          </w:p>
          <w:p>
            <w:pPr>
              <w:numPr>
                <w:ilvl w:val="0"/>
                <w:numId w:val="1"/>
              </w:numPr>
              <w:spacing w:line="36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安全文明施工方案</w:t>
            </w:r>
          </w:p>
          <w:p>
            <w:pPr>
              <w:numPr>
                <w:ilvl w:val="0"/>
                <w:numId w:val="1"/>
              </w:numPr>
              <w:spacing w:line="36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售后服务方案，其中项目整体质保期不少于3个月，质保期内提供4小时内上门服务。</w:t>
            </w:r>
          </w:p>
          <w:p>
            <w:pPr>
              <w:spacing w:line="360" w:lineRule="exact"/>
              <w:rPr>
                <w:rFonts w:ascii="方正仿宋_GBK" w:hAnsiTheme="majorEastAsia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. 其他（不包括报价资料）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仿宋_GBK" w:hAnsi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cs="方正仿宋_GBK"/>
                <w:sz w:val="24"/>
                <w:szCs w:val="24"/>
              </w:rPr>
              <w:t>择优方式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spacing w:line="360" w:lineRule="exact"/>
              <w:rPr>
                <w:rFonts w:ascii="方正仿宋_GBK" w:hAnsiTheme="majorEastAsia"/>
                <w:sz w:val="24"/>
                <w:szCs w:val="24"/>
              </w:rPr>
            </w:pPr>
            <w:r>
              <w:rPr>
                <w:rFonts w:hint="eastAsia" w:ascii="方正仿宋_GBK" w:hAnsi="方正仿宋_GBK" w:cs="方正仿宋_GBK"/>
                <w:sz w:val="24"/>
                <w:szCs w:val="24"/>
              </w:rPr>
              <w:t>采购人对竞选人的提交的响应方案进行综合评审后，择优选择2家及以上的竞选人，并在评审当天通知竞选人提交书面报价，其中报价最低的竞选人确定为成交人，所报价格即为合同价格。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仿宋_GBK" w:hAnsi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cs="方正仿宋_GBK"/>
                <w:sz w:val="24"/>
                <w:szCs w:val="24"/>
              </w:rPr>
              <w:t>采购公告发布时间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方正仿宋_GBK" w:hAnsi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cs="方正仿宋_GBK"/>
                <w:sz w:val="24"/>
                <w:szCs w:val="24"/>
              </w:rPr>
              <w:t>2022年</w:t>
            </w:r>
            <w:r>
              <w:rPr>
                <w:rFonts w:hint="eastAsia" w:ascii="方正仿宋_GBK" w:hAnsi="方正仿宋_GBK" w:cs="方正仿宋_GBK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cs="方正仿宋_GBK"/>
                <w:sz w:val="24"/>
                <w:szCs w:val="24"/>
              </w:rPr>
              <w:t>月</w:t>
            </w:r>
            <w:r>
              <w:rPr>
                <w:rFonts w:hint="eastAsia" w:ascii="方正仿宋_GBK" w:hAnsi="方正仿宋_GBK" w:cs="方正仿宋_GBK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cs="方正仿宋_GBK"/>
                <w:sz w:val="24"/>
                <w:szCs w:val="24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仿宋_GBK" w:hAnsi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cs="方正仿宋_GBK"/>
                <w:sz w:val="24"/>
                <w:szCs w:val="24"/>
              </w:rPr>
              <w:t>竞选截至时间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方正仿宋_GBK" w:hAnsi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cs="方正仿宋_GBK"/>
                <w:sz w:val="24"/>
                <w:szCs w:val="24"/>
              </w:rPr>
              <w:t>2022年</w:t>
            </w:r>
            <w:r>
              <w:rPr>
                <w:rFonts w:hint="eastAsia" w:ascii="方正仿宋_GBK" w:hAnsi="方正仿宋_GBK" w:cs="方正仿宋_GBK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cs="方正仿宋_GBK"/>
                <w:sz w:val="24"/>
                <w:szCs w:val="24"/>
              </w:rPr>
              <w:t>月</w:t>
            </w:r>
            <w:r>
              <w:rPr>
                <w:rFonts w:hint="eastAsia" w:ascii="方正仿宋_GBK" w:hAnsi="方正仿宋_GBK" w:cs="方正仿宋_GBK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cs="方正仿宋_GBK"/>
                <w:sz w:val="24"/>
                <w:szCs w:val="24"/>
              </w:rPr>
              <w:t>日10:00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仿宋_GBK" w:hAnsi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cs="方正仿宋_GBK"/>
                <w:sz w:val="24"/>
                <w:szCs w:val="24"/>
              </w:rPr>
              <w:t>采购人联系方式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default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cs="方正仿宋_GBK"/>
                <w:sz w:val="24"/>
                <w:szCs w:val="24"/>
              </w:rPr>
              <w:t>联系人：</w:t>
            </w:r>
            <w:r>
              <w:rPr>
                <w:rFonts w:hint="eastAsia" w:ascii="方正仿宋_GBK" w:hAnsi="方正仿宋_GBK" w:cs="方正仿宋_GBK"/>
                <w:sz w:val="24"/>
                <w:szCs w:val="24"/>
                <w:lang w:eastAsia="zh-CN"/>
              </w:rPr>
              <w:t>周老师</w:t>
            </w:r>
            <w:r>
              <w:rPr>
                <w:rFonts w:hint="eastAsia" w:ascii="方正仿宋_GBK" w:hAnsi="方正仿宋_GBK" w:cs="方正仿宋_GBK"/>
                <w:sz w:val="24"/>
                <w:szCs w:val="24"/>
              </w:rPr>
              <w:t xml:space="preserve">  </w:t>
            </w:r>
            <w:r>
              <w:rPr>
                <w:rFonts w:hint="eastAsia" w:ascii="方正仿宋_GBK" w:hAnsi="方正仿宋_GBK" w:cs="方正仿宋_GBK"/>
                <w:sz w:val="24"/>
                <w:szCs w:val="24"/>
                <w:lang w:val="en-US" w:eastAsia="zh-CN"/>
              </w:rPr>
              <w:t>17782266115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" w:hRule="atLeast"/>
        </w:trPr>
        <w:tc>
          <w:tcPr>
            <w:tcW w:w="2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ascii="方正仿宋_GBK" w:hAnsi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cs="方正仿宋_GBK"/>
                <w:sz w:val="24"/>
                <w:szCs w:val="24"/>
              </w:rPr>
              <w:t>采购人地址</w:t>
            </w:r>
          </w:p>
        </w:tc>
        <w:tc>
          <w:tcPr>
            <w:tcW w:w="5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cs="方正仿宋_GBK"/>
                <w:sz w:val="24"/>
                <w:szCs w:val="24"/>
                <w:lang w:eastAsia="zh-CN"/>
              </w:rPr>
              <w:t>重庆市永川区益景环保科技有限公司</w:t>
            </w:r>
          </w:p>
        </w:tc>
      </w:tr>
    </w:tbl>
    <w:p>
      <w:r>
        <w:br w:type="page"/>
      </w:r>
    </w:p>
    <w:p>
      <w:pPr>
        <w:widowControl/>
        <w:jc w:val="left"/>
        <w:rPr>
          <w:rFonts w:ascii="方正黑体_GBK" w:eastAsia="方正黑体_GBK"/>
        </w:rPr>
      </w:pPr>
      <w:r>
        <w:rPr>
          <w:rFonts w:hint="eastAsia" w:ascii="方正黑体_GBK" w:eastAsia="方正黑体_GBK"/>
        </w:rPr>
        <w:t>附件：</w:t>
      </w:r>
    </w:p>
    <w:p>
      <w:pPr>
        <w:jc w:val="center"/>
        <w:rPr>
          <w:rFonts w:hint="eastAsia" w:ascii="方正小标宋_GBK" w:eastAsia="方正小标宋_GBK"/>
        </w:rPr>
      </w:pPr>
      <w:r>
        <w:rPr>
          <w:rFonts w:hint="eastAsia" w:ascii="方正小标宋_GBK" w:eastAsia="方正小标宋_GBK"/>
        </w:rPr>
        <w:t>项目方案要求</w:t>
      </w:r>
    </w:p>
    <w:p>
      <w:pPr>
        <w:numPr>
          <w:ilvl w:val="0"/>
          <w:numId w:val="2"/>
        </w:numPr>
        <w:jc w:val="both"/>
        <w:rPr>
          <w:rFonts w:hint="eastAsia" w:ascii="方正黑体_GBK" w:hAnsi="方正黑体_GBK" w:eastAsia="方正黑体_GBK" w:cs="方正黑体_GBK"/>
          <w:sz w:val="28"/>
          <w:szCs w:val="28"/>
          <w:lang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lang w:eastAsia="zh-CN"/>
        </w:rPr>
        <w:t>技术要求</w:t>
      </w:r>
    </w:p>
    <w:p>
      <w:pPr>
        <w:numPr>
          <w:ilvl w:val="0"/>
          <w:numId w:val="3"/>
        </w:numPr>
        <w:ind w:left="420" w:leftChars="0" w:firstLine="0" w:firstLineChars="0"/>
        <w:jc w:val="both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主要设备技术和参数要求</w:t>
      </w:r>
    </w:p>
    <w:tbl>
      <w:tblPr>
        <w:tblStyle w:val="10"/>
        <w:tblW w:w="9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7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造雾主机规格及数量</w:t>
            </w:r>
          </w:p>
        </w:tc>
        <w:tc>
          <w:tcPr>
            <w:tcW w:w="7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YKJ-A04-0.75KW主机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台，YKJ-A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0</w:t>
            </w:r>
            <w:r>
              <w:rPr>
                <w:rFonts w:hint="default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8-1.5KW主机3台，YKJ-A15-3KW主机1台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造雾喷头规格及数量</w:t>
            </w:r>
          </w:p>
        </w:tc>
        <w:tc>
          <w:tcPr>
            <w:tcW w:w="7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200</w:t>
            </w:r>
            <w:r>
              <w:rPr>
                <w:rFonts w:hint="default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颗雾化喷头,20颗大雾量高喷喷头,6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套</w:t>
            </w:r>
            <w:r>
              <w:rPr>
                <w:rFonts w:hint="default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定制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造型不锈钢喷雾立柱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喷头间距</w:t>
            </w:r>
          </w:p>
        </w:tc>
        <w:tc>
          <w:tcPr>
            <w:tcW w:w="7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0.8M-1.2M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管件规格及材质</w:t>
            </w:r>
          </w:p>
        </w:tc>
        <w:tc>
          <w:tcPr>
            <w:tcW w:w="7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DN9.52不锈钢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管件连接件材质</w:t>
            </w:r>
          </w:p>
        </w:tc>
        <w:tc>
          <w:tcPr>
            <w:tcW w:w="7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不锈钢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主机总耗水量</w:t>
            </w:r>
          </w:p>
        </w:tc>
        <w:tc>
          <w:tcPr>
            <w:tcW w:w="7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高压</w:t>
            </w:r>
            <w:r>
              <w:rPr>
                <w:rFonts w:hint="eastAsia" w:ascii="方正仿宋_GBK" w:hAnsi="方正仿宋_GBK" w:cs="方正仿宋_GBK"/>
                <w:sz w:val="24"/>
                <w:szCs w:val="24"/>
                <w:lang w:val="en-US" w:eastAsia="zh-CN"/>
              </w:rPr>
              <w:t>不大于6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0L/MIN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主机占地总面积</w:t>
            </w:r>
          </w:p>
        </w:tc>
        <w:tc>
          <w:tcPr>
            <w:tcW w:w="7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10平方米（安装一台主机2个平方计算）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主机水源要求</w:t>
            </w:r>
          </w:p>
        </w:tc>
        <w:tc>
          <w:tcPr>
            <w:tcW w:w="7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DN32PPR管0.2-0.25mpa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主机电源要求</w:t>
            </w:r>
          </w:p>
        </w:tc>
        <w:tc>
          <w:tcPr>
            <w:tcW w:w="7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三相3线4平方铜芯220V电压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每台主机安放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平台要求</w:t>
            </w:r>
          </w:p>
        </w:tc>
        <w:tc>
          <w:tcPr>
            <w:tcW w:w="7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体积不低于 1.5m*1.5m*0.2m（长*宽*高），最低材质要求：砖混结构</w:t>
            </w:r>
          </w:p>
        </w:tc>
      </w:tr>
    </w:tbl>
    <w:p>
      <w:pPr>
        <w:spacing w:line="400" w:lineRule="exact"/>
        <w:ind w:firstLine="560" w:firstLineChars="200"/>
        <w:outlineLvl w:val="2"/>
        <w:rPr>
          <w:rFonts w:ascii="方正仿宋_GBK" w:hAnsi="宋体"/>
          <w:sz w:val="28"/>
          <w:szCs w:val="24"/>
        </w:rPr>
      </w:pPr>
      <w:r>
        <w:rPr>
          <w:rFonts w:hint="eastAsia" w:ascii="方正仿宋_GBK" w:hAnsi="宋体"/>
          <w:sz w:val="28"/>
          <w:szCs w:val="24"/>
        </w:rPr>
        <w:t>（二）其他要求</w:t>
      </w:r>
    </w:p>
    <w:p>
      <w:pPr>
        <w:spacing w:line="400" w:lineRule="exact"/>
        <w:ind w:firstLine="560" w:firstLineChars="200"/>
        <w:outlineLvl w:val="2"/>
        <w:rPr>
          <w:rFonts w:ascii="方正仿宋_GBK" w:hAnsi="宋体"/>
          <w:sz w:val="28"/>
          <w:szCs w:val="24"/>
        </w:rPr>
      </w:pPr>
      <w:r>
        <w:rPr>
          <w:rFonts w:hint="eastAsia" w:ascii="方正仿宋_GBK" w:hAnsi="宋体"/>
          <w:sz w:val="28"/>
          <w:szCs w:val="24"/>
        </w:rPr>
        <w:t>1. 投标人所投的产品须注明品牌型号，采购人提出品牌型号要求的，投标人必须按采购人要求执行。所有零部件和材料都必须达到相关质量标准，应是全新的，未曾使用过的。</w:t>
      </w:r>
    </w:p>
    <w:p>
      <w:pPr>
        <w:spacing w:line="400" w:lineRule="exact"/>
        <w:ind w:firstLine="560" w:firstLineChars="200"/>
        <w:outlineLvl w:val="2"/>
        <w:rPr>
          <w:rFonts w:hint="eastAsia" w:ascii="方正仿宋_GBK" w:hAnsi="宋体"/>
          <w:sz w:val="28"/>
          <w:szCs w:val="24"/>
        </w:rPr>
      </w:pPr>
      <w:r>
        <w:rPr>
          <w:rFonts w:hint="eastAsia" w:ascii="方正仿宋_GBK" w:hAnsi="宋体"/>
          <w:sz w:val="28"/>
          <w:szCs w:val="24"/>
          <w:lang w:val="en-US" w:eastAsia="zh-CN"/>
        </w:rPr>
        <w:t>2</w:t>
      </w:r>
      <w:r>
        <w:rPr>
          <w:rFonts w:hint="eastAsia" w:ascii="方正仿宋_GBK" w:hAnsi="宋体"/>
          <w:sz w:val="28"/>
          <w:szCs w:val="24"/>
        </w:rPr>
        <w:t xml:space="preserve">. </w:t>
      </w:r>
      <w:r>
        <w:rPr>
          <w:rFonts w:hint="eastAsia" w:ascii="方正仿宋_GBK" w:hAnsi="宋体"/>
          <w:sz w:val="28"/>
          <w:szCs w:val="24"/>
          <w:lang w:eastAsia="zh-CN"/>
        </w:rPr>
        <w:t>竞选人需在</w:t>
      </w:r>
      <w:r>
        <w:rPr>
          <w:rFonts w:hint="eastAsia" w:ascii="方正仿宋_GBK" w:hAnsi="宋体"/>
          <w:sz w:val="28"/>
          <w:szCs w:val="24"/>
          <w:lang w:val="en-US" w:eastAsia="zh-CN"/>
        </w:rPr>
        <w:t>2个月内完成设备供货及安装，安装所需的辅材均由竞选人自行提供，</w:t>
      </w:r>
      <w:r>
        <w:rPr>
          <w:rFonts w:hint="eastAsia" w:ascii="方正仿宋_GBK" w:hAnsi="宋体"/>
          <w:sz w:val="28"/>
          <w:szCs w:val="24"/>
        </w:rPr>
        <w:t>完成后，</w:t>
      </w:r>
      <w:r>
        <w:rPr>
          <w:rFonts w:hint="eastAsia" w:ascii="方正仿宋_GBK" w:hAnsi="宋体"/>
          <w:sz w:val="28"/>
          <w:szCs w:val="24"/>
          <w:lang w:eastAsia="zh-CN"/>
        </w:rPr>
        <w:t>安装完成</w:t>
      </w:r>
      <w:r>
        <w:rPr>
          <w:rFonts w:hint="eastAsia" w:ascii="方正仿宋_GBK" w:hAnsi="宋体"/>
          <w:sz w:val="28"/>
          <w:szCs w:val="24"/>
        </w:rPr>
        <w:t>场地由竞选人负责清洁整理。</w:t>
      </w:r>
    </w:p>
    <w:p>
      <w:pPr>
        <w:spacing w:line="400" w:lineRule="exact"/>
        <w:ind w:firstLine="560" w:firstLineChars="200"/>
        <w:outlineLvl w:val="2"/>
        <w:rPr>
          <w:rFonts w:ascii="方正仿宋_GBK" w:hAnsi="宋体"/>
          <w:sz w:val="28"/>
          <w:szCs w:val="24"/>
        </w:rPr>
      </w:pPr>
      <w:r>
        <w:rPr>
          <w:rFonts w:hint="eastAsia" w:ascii="方正仿宋_GBK" w:hAnsi="宋体"/>
          <w:sz w:val="28"/>
          <w:szCs w:val="24"/>
          <w:lang w:val="en-US" w:eastAsia="zh-CN"/>
        </w:rPr>
        <w:t>3</w:t>
      </w:r>
      <w:r>
        <w:rPr>
          <w:rFonts w:hint="eastAsia" w:ascii="方正仿宋_GBK" w:hAnsi="宋体"/>
          <w:sz w:val="28"/>
          <w:szCs w:val="24"/>
        </w:rPr>
        <w:t xml:space="preserve">. </w:t>
      </w:r>
      <w:r>
        <w:rPr>
          <w:rFonts w:hint="eastAsia" w:ascii="方正仿宋_GBK" w:hAnsi="宋体"/>
          <w:sz w:val="28"/>
          <w:szCs w:val="24"/>
          <w:lang w:eastAsia="zh-CN"/>
        </w:rPr>
        <w:t>设备安装完成后，试运行时间不低于</w:t>
      </w:r>
      <w:r>
        <w:rPr>
          <w:rFonts w:hint="eastAsia" w:ascii="方正仿宋_GBK" w:hAnsi="宋体"/>
          <w:sz w:val="28"/>
          <w:szCs w:val="24"/>
          <w:lang w:val="en-US" w:eastAsia="zh-CN"/>
        </w:rPr>
        <w:t>90天，设备无故障、无漏水情况，方可办理验收</w:t>
      </w:r>
      <w:r>
        <w:rPr>
          <w:rFonts w:hint="eastAsia" w:ascii="方正仿宋_GBK" w:hAnsi="宋体"/>
          <w:sz w:val="28"/>
          <w:szCs w:val="24"/>
        </w:rPr>
        <w:t>。</w:t>
      </w:r>
    </w:p>
    <w:p>
      <w:pPr>
        <w:snapToGrid w:val="0"/>
        <w:spacing w:line="500" w:lineRule="exact"/>
        <w:rPr>
          <w:rFonts w:ascii="方正黑体_GBK" w:hAnsi="宋体" w:eastAsia="方正黑体_GBK"/>
          <w:sz w:val="28"/>
          <w:szCs w:val="28"/>
        </w:rPr>
      </w:pPr>
      <w:bookmarkStart w:id="1" w:name="_Toc8357"/>
      <w:bookmarkStart w:id="2" w:name="_Toc22436"/>
      <w:bookmarkStart w:id="3" w:name="_Toc441589315"/>
      <w:bookmarkStart w:id="4" w:name="_Toc267320050"/>
      <w:r>
        <w:rPr>
          <w:rFonts w:hint="eastAsia" w:ascii="方正黑体_GBK" w:hAnsi="宋体" w:eastAsia="方正黑体_GBK"/>
          <w:sz w:val="28"/>
          <w:szCs w:val="28"/>
        </w:rPr>
        <w:t>二、报价要求</w:t>
      </w:r>
      <w:bookmarkEnd w:id="1"/>
      <w:bookmarkEnd w:id="2"/>
      <w:bookmarkEnd w:id="3"/>
    </w:p>
    <w:bookmarkEnd w:id="4"/>
    <w:p>
      <w:pPr>
        <w:spacing w:line="400" w:lineRule="exact"/>
        <w:ind w:firstLine="560" w:firstLineChars="200"/>
        <w:outlineLvl w:val="2"/>
        <w:rPr>
          <w:rFonts w:ascii="方正仿宋_GBK" w:hAnsi="宋体"/>
          <w:sz w:val="28"/>
          <w:szCs w:val="28"/>
        </w:rPr>
      </w:pPr>
      <w:r>
        <w:rPr>
          <w:rFonts w:hint="eastAsia" w:ascii="方正仿宋_GBK" w:hAnsi="宋体"/>
          <w:sz w:val="28"/>
          <w:szCs w:val="28"/>
        </w:rPr>
        <w:t>1、报价为：总价包干（配件材料费+工时费+相关费用）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hint="eastAsia" w:ascii="方正仿宋_GBK" w:hAnsi="宋体"/>
          <w:sz w:val="28"/>
          <w:szCs w:val="28"/>
        </w:rPr>
        <w:t>2、本次报价须为人民币报价。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hint="eastAsia" w:ascii="方正仿宋_GBK" w:hAnsi="宋体"/>
          <w:sz w:val="28"/>
          <w:szCs w:val="28"/>
        </w:rPr>
        <w:t>3、相关费用：为完成合同工作内容而必然产生的增值税、运输、利润、材料、管理费、安装费、检验验收、培训、调试费、试运行费、质保期（含质保期内所有服务、随机通用、专用工具包等）、疫情防控费等相关工作所需的一切费用。</w:t>
      </w:r>
    </w:p>
    <w:p>
      <w:pPr>
        <w:snapToGrid w:val="0"/>
        <w:spacing w:line="500" w:lineRule="exact"/>
        <w:rPr>
          <w:rFonts w:ascii="方正黑体_GBK" w:hAnsi="宋体" w:eastAsia="方正黑体_GBK"/>
          <w:sz w:val="28"/>
          <w:szCs w:val="28"/>
        </w:rPr>
      </w:pPr>
      <w:r>
        <w:rPr>
          <w:rFonts w:hint="eastAsia" w:ascii="方正黑体_GBK" w:eastAsia="方正黑体_GBK" w:cs="宋体"/>
          <w:b/>
          <w:sz w:val="28"/>
          <w:szCs w:val="28"/>
        </w:rPr>
        <w:t>三、付款方式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hint="eastAsia" w:ascii="方正仿宋_GBK" w:hAnsi="宋体"/>
          <w:sz w:val="28"/>
          <w:szCs w:val="28"/>
        </w:rPr>
        <w:t>1.付款方式：银行转账。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hint="eastAsia" w:ascii="方正仿宋_GBK" w:hAnsi="宋体"/>
          <w:sz w:val="28"/>
          <w:szCs w:val="28"/>
        </w:rPr>
        <w:t>2.竞选人完成全部</w:t>
      </w:r>
      <w:r>
        <w:rPr>
          <w:rFonts w:hint="eastAsia" w:ascii="方正仿宋_GBK" w:hAnsi="宋体"/>
          <w:sz w:val="28"/>
          <w:szCs w:val="24"/>
        </w:rPr>
        <w:t>安装调试</w:t>
      </w:r>
      <w:r>
        <w:rPr>
          <w:rFonts w:hint="eastAsia" w:ascii="方正仿宋_GBK" w:hAnsi="宋体"/>
          <w:sz w:val="28"/>
          <w:szCs w:val="28"/>
        </w:rPr>
        <w:t>，</w:t>
      </w:r>
      <w:r>
        <w:rPr>
          <w:rFonts w:hint="eastAsia" w:ascii="方正仿宋_GBK" w:hAnsi="宋体"/>
          <w:sz w:val="28"/>
          <w:szCs w:val="28"/>
          <w:lang w:eastAsia="zh-CN"/>
        </w:rPr>
        <w:t>满足</w:t>
      </w:r>
      <w:r>
        <w:rPr>
          <w:rFonts w:hint="eastAsia" w:ascii="方正仿宋_GBK" w:hAnsi="宋体"/>
          <w:sz w:val="28"/>
          <w:szCs w:val="28"/>
        </w:rPr>
        <w:t>运行</w:t>
      </w:r>
      <w:r>
        <w:rPr>
          <w:rFonts w:hint="eastAsia" w:ascii="方正仿宋_GBK" w:hAnsi="宋体"/>
          <w:sz w:val="28"/>
          <w:szCs w:val="28"/>
          <w:lang w:eastAsia="zh-CN"/>
        </w:rPr>
        <w:t>时长并</w:t>
      </w:r>
      <w:r>
        <w:rPr>
          <w:rFonts w:hint="eastAsia" w:ascii="方正仿宋_GBK" w:hAnsi="宋体"/>
          <w:sz w:val="28"/>
          <w:szCs w:val="28"/>
        </w:rPr>
        <w:t>验收合格后，按采购人要求办理结算手续，采购人支付至合同结算金额的95%给竞选人，余下5%的质保金质保到期后15个工作日内无息支付给竞选人。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hint="eastAsia" w:ascii="方正仿宋_GBK" w:hAnsi="宋体"/>
          <w:sz w:val="28"/>
          <w:szCs w:val="28"/>
        </w:rPr>
        <w:t>3.竞选人需提供以下资料：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hint="eastAsia" w:ascii="方正仿宋_GBK" w:hAnsi="宋体"/>
          <w:sz w:val="28"/>
          <w:szCs w:val="28"/>
        </w:rPr>
        <w:t>A: 验收资料；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hint="eastAsia" w:ascii="方正仿宋_GBK" w:hAnsi="宋体"/>
          <w:sz w:val="28"/>
          <w:szCs w:val="28"/>
        </w:rPr>
        <w:t>B:支付申请；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hint="eastAsia" w:ascii="方正仿宋_GBK" w:hAnsi="宋体"/>
          <w:sz w:val="28"/>
          <w:szCs w:val="28"/>
        </w:rPr>
        <w:t>C: 提供与支付金额等额的满足税法规定的有效的增值税专用发票；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hint="eastAsia" w:ascii="方正仿宋_GBK" w:hAnsi="宋体"/>
          <w:sz w:val="28"/>
          <w:szCs w:val="28"/>
        </w:rPr>
        <w:t>D：甲方要求的其他支付、结算表格及资料。</w:t>
      </w:r>
    </w:p>
    <w:p>
      <w:pPr>
        <w:snapToGrid w:val="0"/>
        <w:spacing w:line="500" w:lineRule="exact"/>
        <w:rPr>
          <w:rFonts w:ascii="方正黑体_GBK" w:eastAsia="方正黑体_GBK" w:cs="宋体"/>
          <w:b/>
          <w:sz w:val="28"/>
          <w:szCs w:val="28"/>
        </w:rPr>
      </w:pPr>
      <w:r>
        <w:rPr>
          <w:rFonts w:hint="eastAsia" w:ascii="方正黑体_GBK" w:eastAsia="方正黑体_GBK" w:cs="宋体"/>
          <w:b/>
          <w:sz w:val="28"/>
          <w:szCs w:val="28"/>
        </w:rPr>
        <w:t>四、评审方法</w:t>
      </w:r>
    </w:p>
    <w:p>
      <w:pPr>
        <w:pStyle w:val="8"/>
        <w:spacing w:after="0" w:line="400" w:lineRule="exact"/>
        <w:ind w:left="0" w:leftChars="0" w:firstLine="560"/>
        <w:rPr>
          <w:rFonts w:ascii="方正楷体_GBK" w:hAnsi="新宋体" w:eastAsia="方正楷体_GBK"/>
          <w:sz w:val="28"/>
          <w:szCs w:val="28"/>
        </w:rPr>
      </w:pPr>
      <w:r>
        <w:rPr>
          <w:rFonts w:ascii="方正楷体_GBK" w:hAnsi="新宋体" w:eastAsia="方正楷体_GBK"/>
          <w:sz w:val="28"/>
          <w:szCs w:val="28"/>
        </w:rPr>
        <w:t>（一）评审程序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ascii="方正仿宋_GBK" w:hAnsi="宋体"/>
          <w:sz w:val="28"/>
          <w:szCs w:val="28"/>
        </w:rPr>
        <w:t>评审工作由采购人负责组织，具体评审事务由采购人按要求组建的评审小组负责。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hint="eastAsia" w:ascii="方正仿宋_GBK" w:hAnsi="宋体"/>
          <w:sz w:val="28"/>
          <w:szCs w:val="28"/>
        </w:rPr>
        <w:t>1. 对响应方案进行综合审查评分。评审小组首先依据法律法规和采购文件的规定，对竞选人响应方案中的资质要求文件等进行审查</w:t>
      </w:r>
      <w:r>
        <w:rPr>
          <w:rFonts w:ascii="方正仿宋_GBK" w:hAnsi="宋体"/>
          <w:sz w:val="28"/>
          <w:szCs w:val="28"/>
        </w:rPr>
        <w:t>。然后</w:t>
      </w:r>
      <w:r>
        <w:rPr>
          <w:rFonts w:hint="eastAsia" w:ascii="方正仿宋_GBK" w:hAnsi="宋体"/>
          <w:sz w:val="28"/>
          <w:szCs w:val="28"/>
        </w:rPr>
        <w:t>评审小组各成员独立对每个资质审核合格有效的响应方案进行评价、打分，然后对打分情况进行复核后，汇总每个竞选人每项评分因素的得分。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hint="eastAsia" w:ascii="方正仿宋_GBK" w:hAnsi="宋体"/>
          <w:sz w:val="28"/>
          <w:szCs w:val="28"/>
        </w:rPr>
        <w:t xml:space="preserve">2. 竞选人资质条件须完全符合采购公告所列的资质要求，不符合，取消竞选人竞选资格； 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hint="eastAsia" w:ascii="方正仿宋_GBK" w:hAnsi="宋体"/>
          <w:sz w:val="28"/>
          <w:szCs w:val="28"/>
        </w:rPr>
        <w:t>3</w:t>
      </w:r>
      <w:r>
        <w:rPr>
          <w:rFonts w:ascii="方正仿宋_GBK" w:hAnsi="宋体"/>
          <w:sz w:val="28"/>
          <w:szCs w:val="28"/>
        </w:rPr>
        <w:t>.</w:t>
      </w:r>
      <w:r>
        <w:rPr>
          <w:rFonts w:hint="eastAsia" w:ascii="方正仿宋_GBK" w:hAnsi="宋体"/>
          <w:sz w:val="28"/>
          <w:szCs w:val="28"/>
        </w:rPr>
        <w:t xml:space="preserve"> </w:t>
      </w:r>
      <w:r>
        <w:rPr>
          <w:rFonts w:ascii="方正仿宋_GBK" w:hAnsi="宋体"/>
          <w:sz w:val="28"/>
          <w:szCs w:val="28"/>
        </w:rPr>
        <w:t>采购人根据竞选人提交的响应方案进行综合评审后，择优选择</w:t>
      </w:r>
      <w:r>
        <w:rPr>
          <w:rFonts w:hint="eastAsia" w:ascii="方正仿宋_GBK" w:hAnsi="宋体"/>
          <w:sz w:val="28"/>
          <w:szCs w:val="28"/>
        </w:rPr>
        <w:t>2家及以上的竞选人，并在评审当天通知竞选人提交书面报价，其中报价最低的竞选人确定为成交人，所报价格即为合同价格。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ascii="方正仿宋_GBK" w:hAnsi="宋体"/>
          <w:sz w:val="28"/>
          <w:szCs w:val="28"/>
        </w:rPr>
        <w:t>（二）评审标准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ascii="方正仿宋_GBK" w:hAnsi="宋体"/>
          <w:sz w:val="28"/>
          <w:szCs w:val="28"/>
        </w:rPr>
        <w:t>1.</w:t>
      </w:r>
      <w:r>
        <w:rPr>
          <w:rFonts w:hint="eastAsia" w:ascii="方正仿宋_GBK" w:hAnsi="宋体"/>
          <w:sz w:val="28"/>
          <w:szCs w:val="28"/>
        </w:rPr>
        <w:t>竞选人资质条件须完全符合采购公告所列的资质要求，不符合，取消竞选人竞选资格。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ascii="方正仿宋_GBK" w:hAnsi="宋体"/>
          <w:sz w:val="28"/>
          <w:szCs w:val="28"/>
        </w:rPr>
        <w:t xml:space="preserve">2. </w:t>
      </w:r>
      <w:r>
        <w:rPr>
          <w:rFonts w:hint="eastAsia" w:ascii="方正仿宋_GBK" w:hAnsi="宋体"/>
          <w:sz w:val="28"/>
          <w:szCs w:val="28"/>
          <w:lang w:eastAsia="zh-CN"/>
        </w:rPr>
        <w:t>新增高压喷雾除臭设施安装</w:t>
      </w:r>
      <w:r>
        <w:rPr>
          <w:rFonts w:hint="eastAsia" w:ascii="方正仿宋_GBK" w:hAnsi="宋体"/>
          <w:sz w:val="28"/>
          <w:szCs w:val="28"/>
        </w:rPr>
        <w:t>方案评审，总分为30分。竞选人需对</w:t>
      </w:r>
      <w:r>
        <w:rPr>
          <w:rFonts w:hint="eastAsia" w:ascii="方正仿宋_GBK" w:hAnsi="宋体"/>
          <w:sz w:val="28"/>
          <w:szCs w:val="28"/>
          <w:lang w:eastAsia="zh-CN"/>
        </w:rPr>
        <w:t>安装</w:t>
      </w:r>
      <w:r>
        <w:rPr>
          <w:rFonts w:hint="eastAsia" w:ascii="方正仿宋_GBK" w:hAnsi="宋体"/>
          <w:sz w:val="28"/>
          <w:szCs w:val="28"/>
        </w:rPr>
        <w:t>项目内容进行逐条实质性响应，未响应或存在负偏离项，方案整体不得分。对</w:t>
      </w:r>
      <w:r>
        <w:rPr>
          <w:rFonts w:hint="eastAsia" w:ascii="方正仿宋_GBK" w:hAnsi="宋体"/>
          <w:sz w:val="28"/>
          <w:szCs w:val="28"/>
          <w:lang w:eastAsia="zh-CN"/>
        </w:rPr>
        <w:t>新增高压喷雾除臭设施安装项目设备、</w:t>
      </w:r>
      <w:r>
        <w:rPr>
          <w:rFonts w:hint="eastAsia" w:ascii="方正仿宋_GBK" w:hAnsi="宋体"/>
          <w:sz w:val="28"/>
          <w:szCs w:val="28"/>
        </w:rPr>
        <w:t>配件全面详细，方案最优得</w:t>
      </w:r>
      <w:r>
        <w:rPr>
          <w:rFonts w:ascii="方正仿宋_GBK" w:hAnsi="宋体"/>
          <w:sz w:val="28"/>
          <w:szCs w:val="28"/>
        </w:rPr>
        <w:t>30</w:t>
      </w:r>
      <w:r>
        <w:rPr>
          <w:rFonts w:hint="eastAsia" w:ascii="方正仿宋_GBK" w:hAnsi="宋体"/>
          <w:sz w:val="28"/>
          <w:szCs w:val="28"/>
        </w:rPr>
        <w:t>-</w:t>
      </w:r>
      <w:r>
        <w:rPr>
          <w:rFonts w:ascii="方正仿宋_GBK" w:hAnsi="宋体"/>
          <w:sz w:val="28"/>
          <w:szCs w:val="28"/>
        </w:rPr>
        <w:t>25</w:t>
      </w:r>
      <w:r>
        <w:rPr>
          <w:rFonts w:hint="eastAsia" w:ascii="方正仿宋_GBK" w:hAnsi="宋体"/>
          <w:sz w:val="28"/>
          <w:szCs w:val="28"/>
        </w:rPr>
        <w:t>分，良得</w:t>
      </w:r>
      <w:r>
        <w:rPr>
          <w:rFonts w:ascii="方正仿宋_GBK" w:hAnsi="宋体"/>
          <w:sz w:val="28"/>
          <w:szCs w:val="28"/>
        </w:rPr>
        <w:t>24</w:t>
      </w:r>
      <w:r>
        <w:rPr>
          <w:rFonts w:hint="eastAsia" w:ascii="方正仿宋_GBK" w:hAnsi="宋体"/>
          <w:sz w:val="28"/>
          <w:szCs w:val="28"/>
        </w:rPr>
        <w:t>-</w:t>
      </w:r>
      <w:r>
        <w:rPr>
          <w:rFonts w:ascii="方正仿宋_GBK" w:hAnsi="宋体"/>
          <w:sz w:val="28"/>
          <w:szCs w:val="28"/>
        </w:rPr>
        <w:t>19</w:t>
      </w:r>
      <w:r>
        <w:rPr>
          <w:rFonts w:hint="eastAsia" w:ascii="方正仿宋_GBK" w:hAnsi="宋体"/>
          <w:sz w:val="28"/>
          <w:szCs w:val="28"/>
        </w:rPr>
        <w:t>分，一般得</w:t>
      </w:r>
      <w:r>
        <w:rPr>
          <w:rFonts w:ascii="方正仿宋_GBK" w:hAnsi="宋体"/>
          <w:sz w:val="28"/>
          <w:szCs w:val="28"/>
        </w:rPr>
        <w:t>18</w:t>
      </w:r>
      <w:r>
        <w:rPr>
          <w:rFonts w:hint="eastAsia" w:ascii="方正仿宋_GBK" w:hAnsi="宋体"/>
          <w:sz w:val="28"/>
          <w:szCs w:val="28"/>
        </w:rPr>
        <w:t>-</w:t>
      </w:r>
      <w:r>
        <w:rPr>
          <w:rFonts w:ascii="方正仿宋_GBK" w:hAnsi="宋体"/>
          <w:sz w:val="28"/>
          <w:szCs w:val="28"/>
        </w:rPr>
        <w:t>13</w:t>
      </w:r>
      <w:r>
        <w:rPr>
          <w:rFonts w:hint="eastAsia" w:ascii="方正仿宋_GBK" w:hAnsi="宋体"/>
          <w:sz w:val="28"/>
          <w:szCs w:val="28"/>
        </w:rPr>
        <w:t>分，较差得</w:t>
      </w:r>
      <w:r>
        <w:rPr>
          <w:rFonts w:ascii="方正仿宋_GBK" w:hAnsi="宋体"/>
          <w:sz w:val="28"/>
          <w:szCs w:val="28"/>
        </w:rPr>
        <w:t>12</w:t>
      </w:r>
      <w:r>
        <w:rPr>
          <w:rFonts w:hint="eastAsia" w:ascii="方正仿宋_GBK" w:hAnsi="宋体"/>
          <w:sz w:val="28"/>
          <w:szCs w:val="28"/>
        </w:rPr>
        <w:t>-</w:t>
      </w:r>
      <w:r>
        <w:rPr>
          <w:rFonts w:ascii="方正仿宋_GBK" w:hAnsi="宋体"/>
          <w:sz w:val="28"/>
          <w:szCs w:val="28"/>
        </w:rPr>
        <w:t>0</w:t>
      </w:r>
      <w:r>
        <w:rPr>
          <w:rFonts w:hint="eastAsia" w:ascii="方正仿宋_GBK" w:hAnsi="宋体"/>
          <w:sz w:val="28"/>
          <w:szCs w:val="28"/>
        </w:rPr>
        <w:t>分。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ascii="方正仿宋_GBK" w:hAnsi="宋体"/>
          <w:sz w:val="28"/>
          <w:szCs w:val="28"/>
        </w:rPr>
        <w:t xml:space="preserve">3. </w:t>
      </w:r>
      <w:r>
        <w:rPr>
          <w:rFonts w:hint="eastAsia" w:ascii="方正仿宋_GBK" w:hAnsi="宋体"/>
          <w:sz w:val="28"/>
          <w:szCs w:val="28"/>
        </w:rPr>
        <w:t>安全文明施工方案评审，总分为50分。对</w:t>
      </w:r>
      <w:r>
        <w:rPr>
          <w:rFonts w:hint="eastAsia" w:ascii="方正仿宋_GBK" w:hAnsi="宋体"/>
          <w:sz w:val="28"/>
          <w:szCs w:val="28"/>
          <w:lang w:eastAsia="zh-CN"/>
        </w:rPr>
        <w:t>安装施工</w:t>
      </w:r>
      <w:r>
        <w:rPr>
          <w:rFonts w:hint="eastAsia" w:ascii="方正仿宋_GBK" w:hAnsi="宋体"/>
          <w:sz w:val="28"/>
          <w:szCs w:val="28"/>
        </w:rPr>
        <w:t>工期、施工步骤、调试、维修施工安全措施等内容的优劣进行排序：方案最优得50-39分，良得38-26分，一般得25-13分，较差得12-</w:t>
      </w:r>
      <w:r>
        <w:rPr>
          <w:rFonts w:ascii="方正仿宋_GBK" w:hAnsi="宋体"/>
          <w:sz w:val="28"/>
          <w:szCs w:val="28"/>
        </w:rPr>
        <w:t>0</w:t>
      </w:r>
      <w:r>
        <w:rPr>
          <w:rFonts w:hint="eastAsia" w:ascii="方正仿宋_GBK" w:hAnsi="宋体"/>
          <w:sz w:val="28"/>
          <w:szCs w:val="28"/>
        </w:rPr>
        <w:t>分。</w:t>
      </w:r>
    </w:p>
    <w:p>
      <w:pPr>
        <w:snapToGrid w:val="0"/>
        <w:spacing w:line="500" w:lineRule="exact"/>
        <w:ind w:firstLine="560" w:firstLineChars="200"/>
        <w:rPr>
          <w:rFonts w:ascii="方正仿宋_GBK" w:hAnsi="宋体"/>
          <w:sz w:val="28"/>
          <w:szCs w:val="28"/>
        </w:rPr>
      </w:pPr>
      <w:r>
        <w:rPr>
          <w:rFonts w:hint="eastAsia" w:ascii="方正仿宋_GBK" w:hAnsi="宋体"/>
          <w:sz w:val="28"/>
          <w:szCs w:val="28"/>
        </w:rPr>
        <w:t>4</w:t>
      </w:r>
      <w:r>
        <w:rPr>
          <w:rFonts w:ascii="方正仿宋_GBK" w:hAnsi="宋体"/>
          <w:sz w:val="28"/>
          <w:szCs w:val="28"/>
        </w:rPr>
        <w:t xml:space="preserve">. </w:t>
      </w:r>
      <w:r>
        <w:rPr>
          <w:rFonts w:hint="eastAsia" w:ascii="方正仿宋_GBK" w:hAnsi="宋体"/>
          <w:sz w:val="28"/>
          <w:szCs w:val="28"/>
        </w:rPr>
        <w:t>售后服务方案评审，总分20分。对承诺质保期限、售后响应时间等内容的优劣进行排序：方案最优得20-16分，良得15-11分，一般得10-6分，较差得5-</w:t>
      </w:r>
      <w:r>
        <w:rPr>
          <w:rFonts w:ascii="方正仿宋_GBK" w:hAnsi="宋体"/>
          <w:sz w:val="28"/>
          <w:szCs w:val="28"/>
        </w:rPr>
        <w:t>0</w:t>
      </w:r>
      <w:r>
        <w:rPr>
          <w:rFonts w:hint="eastAsia" w:ascii="方正仿宋_GBK" w:hAnsi="宋体"/>
          <w:sz w:val="28"/>
          <w:szCs w:val="28"/>
        </w:rPr>
        <w:t>分。</w:t>
      </w:r>
    </w:p>
    <w:p>
      <w:pPr>
        <w:pStyle w:val="7"/>
        <w:ind w:firstLine="301"/>
        <w:jc w:val="center"/>
        <w:rPr>
          <w:rFonts w:ascii="方正仿宋_GBK" w:cs="宋体"/>
          <w:b/>
          <w:sz w:val="30"/>
          <w:szCs w:val="30"/>
        </w:rPr>
      </w:pPr>
    </w:p>
    <w:p>
      <w:pPr>
        <w:pStyle w:val="7"/>
        <w:ind w:firstLine="301"/>
        <w:jc w:val="center"/>
        <w:rPr>
          <w:rFonts w:hint="eastAsia" w:ascii="方正仿宋_GBK" w:cs="宋体"/>
          <w:b/>
          <w:sz w:val="30"/>
          <w:szCs w:val="30"/>
        </w:rPr>
      </w:pPr>
    </w:p>
    <w:p>
      <w:pPr>
        <w:pStyle w:val="7"/>
        <w:ind w:firstLine="301"/>
        <w:jc w:val="center"/>
        <w:rPr>
          <w:rFonts w:hint="eastAsia" w:ascii="方正仿宋_GBK" w:cs="宋体"/>
          <w:b/>
          <w:sz w:val="30"/>
          <w:szCs w:val="30"/>
        </w:rPr>
      </w:pPr>
    </w:p>
    <w:p>
      <w:pPr>
        <w:pStyle w:val="7"/>
        <w:ind w:firstLine="301"/>
        <w:jc w:val="center"/>
        <w:rPr>
          <w:rFonts w:hint="eastAsia" w:ascii="方正仿宋_GBK" w:cs="宋体"/>
          <w:b/>
          <w:sz w:val="30"/>
          <w:szCs w:val="30"/>
        </w:rPr>
      </w:pPr>
    </w:p>
    <w:p>
      <w:pPr>
        <w:pStyle w:val="7"/>
        <w:ind w:firstLine="301"/>
        <w:jc w:val="center"/>
        <w:rPr>
          <w:rFonts w:hint="eastAsia" w:ascii="方正仿宋_GBK" w:cs="宋体"/>
          <w:b/>
          <w:sz w:val="30"/>
          <w:szCs w:val="30"/>
        </w:rPr>
      </w:pPr>
    </w:p>
    <w:p>
      <w:pPr>
        <w:pStyle w:val="7"/>
        <w:ind w:firstLine="301"/>
        <w:jc w:val="center"/>
        <w:rPr>
          <w:rFonts w:hint="eastAsia" w:ascii="方正仿宋_GBK" w:cs="宋体"/>
          <w:b/>
          <w:sz w:val="30"/>
          <w:szCs w:val="30"/>
        </w:rPr>
      </w:pPr>
    </w:p>
    <w:p>
      <w:pPr>
        <w:pStyle w:val="7"/>
        <w:ind w:firstLine="301"/>
        <w:jc w:val="center"/>
        <w:rPr>
          <w:rFonts w:hint="eastAsia" w:ascii="方正仿宋_GBK" w:cs="宋体"/>
          <w:b/>
          <w:sz w:val="30"/>
          <w:szCs w:val="30"/>
        </w:rPr>
      </w:pPr>
    </w:p>
    <w:p>
      <w:pPr>
        <w:pStyle w:val="7"/>
        <w:ind w:firstLine="301"/>
        <w:jc w:val="center"/>
        <w:rPr>
          <w:rFonts w:hint="eastAsia" w:ascii="方正仿宋_GBK" w:cs="宋体"/>
          <w:b/>
          <w:sz w:val="30"/>
          <w:szCs w:val="30"/>
        </w:rPr>
      </w:pPr>
    </w:p>
    <w:p>
      <w:pPr>
        <w:pStyle w:val="7"/>
        <w:ind w:firstLine="301"/>
        <w:jc w:val="center"/>
        <w:rPr>
          <w:rFonts w:hint="eastAsia" w:ascii="方正仿宋_GBK" w:cs="宋体"/>
          <w:b/>
          <w:sz w:val="30"/>
          <w:szCs w:val="30"/>
        </w:rPr>
      </w:pPr>
    </w:p>
    <w:p>
      <w:pPr>
        <w:pStyle w:val="7"/>
        <w:ind w:firstLine="301"/>
        <w:jc w:val="center"/>
        <w:rPr>
          <w:rFonts w:hint="eastAsia" w:ascii="方正仿宋_GBK" w:cs="宋体"/>
          <w:b/>
          <w:sz w:val="30"/>
          <w:szCs w:val="30"/>
        </w:rPr>
      </w:pPr>
    </w:p>
    <w:p>
      <w:pPr>
        <w:pStyle w:val="7"/>
        <w:ind w:firstLine="301"/>
        <w:jc w:val="center"/>
        <w:rPr>
          <w:rFonts w:ascii="方正仿宋_GBK" w:cs="宋体"/>
          <w:sz w:val="30"/>
          <w:szCs w:val="30"/>
        </w:rPr>
      </w:pPr>
      <w:r>
        <w:rPr>
          <w:rFonts w:hint="eastAsia" w:ascii="方正仿宋_GBK" w:cs="宋体"/>
          <w:b/>
          <w:sz w:val="30"/>
          <w:szCs w:val="30"/>
        </w:rPr>
        <w:t>竞选人须知</w:t>
      </w:r>
    </w:p>
    <w:p>
      <w:pPr>
        <w:pStyle w:val="7"/>
        <w:numPr>
          <w:ilvl w:val="0"/>
          <w:numId w:val="4"/>
        </w:numPr>
        <w:spacing w:after="0" w:line="360" w:lineRule="auto"/>
        <w:ind w:firstLine="560" w:firstLineChars="200"/>
        <w:jc w:val="left"/>
        <w:rPr>
          <w:rFonts w:ascii="方正黑体_GBK" w:eastAsia="方正黑体_GBK" w:cs="宋体"/>
          <w:b/>
          <w:bCs/>
          <w:sz w:val="28"/>
          <w:szCs w:val="28"/>
        </w:rPr>
      </w:pPr>
      <w:r>
        <w:rPr>
          <w:rFonts w:hint="eastAsia" w:ascii="方正黑体_GBK" w:eastAsia="方正黑体_GBK" w:cs="宋体"/>
          <w:sz w:val="28"/>
          <w:szCs w:val="28"/>
        </w:rPr>
        <w:t>响应文件要求</w:t>
      </w:r>
    </w:p>
    <w:p>
      <w:pPr>
        <w:spacing w:line="440" w:lineRule="exact"/>
        <w:ind w:firstLine="560" w:firstLineChars="200"/>
        <w:rPr>
          <w:rFonts w:ascii="方正仿宋_GBK" w:hAnsi="宋体" w:cs="宋体"/>
          <w:sz w:val="28"/>
          <w:szCs w:val="28"/>
        </w:rPr>
      </w:pPr>
      <w:r>
        <w:rPr>
          <w:rFonts w:hint="eastAsia" w:ascii="方正仿宋_GBK" w:hAnsi="宋体" w:cs="宋体"/>
          <w:sz w:val="28"/>
          <w:szCs w:val="28"/>
        </w:rPr>
        <w:t>竞选人应当按照方案商务要求、方案质量要求、择优方式要求等编制响应文件，响应文件原则上采用软面订本，同时应编制完整的页码、目录并逐页加盖鲜章或骑缝章。</w:t>
      </w:r>
    </w:p>
    <w:p>
      <w:pPr>
        <w:spacing w:line="440" w:lineRule="exact"/>
        <w:ind w:firstLine="560" w:firstLineChars="200"/>
        <w:rPr>
          <w:rFonts w:ascii="方正仿宋_GBK" w:hAnsi="宋体" w:cs="宋体"/>
          <w:sz w:val="28"/>
          <w:szCs w:val="28"/>
        </w:rPr>
      </w:pPr>
      <w:r>
        <w:rPr>
          <w:rFonts w:hint="eastAsia" w:ascii="方正仿宋_GBK" w:hAnsi="宋体" w:cs="宋体"/>
          <w:sz w:val="28"/>
          <w:szCs w:val="28"/>
        </w:rPr>
        <w:t>2、响应方案三份（正本</w:t>
      </w:r>
      <w:r>
        <w:rPr>
          <w:rFonts w:hint="eastAsia" w:ascii="方正仿宋_GBK" w:hAnsi="宋体" w:cs="宋体"/>
          <w:sz w:val="28"/>
          <w:szCs w:val="28"/>
          <w:lang w:val="en-US" w:eastAsia="zh-CN"/>
        </w:rPr>
        <w:t>2</w:t>
      </w:r>
      <w:r>
        <w:rPr>
          <w:rFonts w:hint="eastAsia" w:ascii="方正仿宋_GBK" w:hAnsi="宋体" w:cs="宋体"/>
          <w:sz w:val="28"/>
          <w:szCs w:val="28"/>
        </w:rPr>
        <w:t>套，副本</w:t>
      </w:r>
      <w:r>
        <w:rPr>
          <w:rFonts w:hint="eastAsia" w:ascii="方正仿宋_GBK" w:hAnsi="宋体" w:cs="宋体"/>
          <w:sz w:val="28"/>
          <w:szCs w:val="28"/>
          <w:lang w:val="en-US" w:eastAsia="zh-CN"/>
        </w:rPr>
        <w:t>1</w:t>
      </w:r>
      <w:r>
        <w:rPr>
          <w:rFonts w:hint="eastAsia" w:ascii="方正仿宋_GBK" w:hAnsi="宋体" w:cs="宋体"/>
          <w:sz w:val="28"/>
          <w:szCs w:val="28"/>
        </w:rPr>
        <w:t>套），响应方案应用文件袋密封。文件袋上注明项目名称、竞选人名称及 “不准提前启封”字样。文件袋的封口须加盖竞选人公章或授权代表签字。</w:t>
      </w:r>
    </w:p>
    <w:p>
      <w:pPr>
        <w:spacing w:line="440" w:lineRule="exact"/>
        <w:ind w:firstLine="560" w:firstLineChars="200"/>
        <w:rPr>
          <w:rFonts w:ascii="方正仿宋_GBK" w:hAnsi="宋体" w:cs="宋体"/>
          <w:sz w:val="28"/>
          <w:szCs w:val="28"/>
        </w:rPr>
      </w:pPr>
      <w:r>
        <w:rPr>
          <w:rFonts w:hint="eastAsia" w:ascii="方正仿宋_GBK" w:hAnsi="宋体" w:cs="宋体"/>
          <w:sz w:val="28"/>
          <w:szCs w:val="28"/>
        </w:rPr>
        <w:t>3、响应文件密封在一个文件袋内，如响应文件资料较多可分袋密封。响应文件密封后在密封处加盖竞选人公章。</w:t>
      </w:r>
    </w:p>
    <w:p>
      <w:pPr>
        <w:spacing w:line="440" w:lineRule="exact"/>
        <w:ind w:firstLine="560" w:firstLineChars="200"/>
        <w:rPr>
          <w:rFonts w:ascii="方正仿宋_GBK" w:hAnsi="宋体" w:cs="宋体"/>
          <w:sz w:val="28"/>
          <w:szCs w:val="28"/>
        </w:rPr>
      </w:pPr>
      <w:r>
        <w:rPr>
          <w:rFonts w:hint="eastAsia" w:ascii="方正仿宋_GBK" w:hAnsi="宋体" w:cs="宋体"/>
          <w:sz w:val="28"/>
          <w:szCs w:val="28"/>
        </w:rPr>
        <w:t>4、响应文件中须提供竞选人营业执照、法定代表人身份证明书及法定代表人授权委托书（格式自拟）、资格条件要求提供的其他资料。（加盖竞选人鲜章）</w:t>
      </w:r>
    </w:p>
    <w:p>
      <w:pPr>
        <w:spacing w:line="440" w:lineRule="exact"/>
        <w:ind w:firstLine="560" w:firstLineChars="200"/>
        <w:rPr>
          <w:rFonts w:ascii="方正仿宋_GBK" w:hAnsi="宋体" w:cs="宋体"/>
          <w:sz w:val="28"/>
          <w:szCs w:val="28"/>
        </w:rPr>
      </w:pPr>
      <w:r>
        <w:rPr>
          <w:rFonts w:hint="eastAsia" w:ascii="方正仿宋_GBK" w:hAnsi="宋体" w:cs="宋体"/>
          <w:sz w:val="28"/>
          <w:szCs w:val="28"/>
        </w:rPr>
        <w:t>5、响应文件中不提供物品报价。</w:t>
      </w:r>
    </w:p>
    <w:p>
      <w:pPr>
        <w:pStyle w:val="7"/>
        <w:spacing w:after="0" w:line="360" w:lineRule="auto"/>
        <w:ind w:firstLine="0" w:firstLineChars="0"/>
        <w:jc w:val="left"/>
        <w:rPr>
          <w:rFonts w:ascii="方正黑体_GBK" w:eastAsia="方正黑体_GBK" w:cs="宋体"/>
          <w:sz w:val="28"/>
          <w:szCs w:val="28"/>
        </w:rPr>
      </w:pPr>
      <w:r>
        <w:rPr>
          <w:rFonts w:hint="eastAsia" w:ascii="方正黑体_GBK" w:eastAsia="方正黑体_GBK" w:cs="宋体"/>
          <w:sz w:val="28"/>
          <w:szCs w:val="28"/>
        </w:rPr>
        <w:t>二、方案评审</w:t>
      </w:r>
    </w:p>
    <w:p>
      <w:pPr>
        <w:spacing w:line="440" w:lineRule="exact"/>
        <w:ind w:firstLine="560" w:firstLineChars="200"/>
        <w:rPr>
          <w:rFonts w:ascii="方正仿宋_GBK" w:hAnsi="宋体" w:cs="宋体"/>
          <w:sz w:val="28"/>
          <w:szCs w:val="28"/>
        </w:rPr>
      </w:pPr>
      <w:r>
        <w:rPr>
          <w:rFonts w:hint="eastAsia" w:ascii="方正仿宋_GBK" w:hAnsi="宋体" w:cs="宋体"/>
          <w:sz w:val="28"/>
          <w:szCs w:val="28"/>
        </w:rPr>
        <w:t>1. 采购人对竞选人的提交的响应方案进行综合评审后，择优选择2家及以上的竞选人，并在评审当天通知竞选人提交书面报价，其中报价最低的竞选人确定为成交人，所报价格即为合同价格。</w:t>
      </w:r>
    </w:p>
    <w:p>
      <w:pPr>
        <w:pStyle w:val="7"/>
        <w:spacing w:after="0" w:line="360" w:lineRule="auto"/>
        <w:ind w:firstLine="0" w:firstLineChars="0"/>
        <w:jc w:val="left"/>
        <w:rPr>
          <w:rFonts w:ascii="方正黑体_GBK" w:eastAsia="方正黑体_GBK" w:cs="宋体"/>
          <w:sz w:val="28"/>
          <w:szCs w:val="28"/>
        </w:rPr>
      </w:pPr>
      <w:r>
        <w:rPr>
          <w:rFonts w:hint="eastAsia" w:ascii="方正黑体_GBK" w:eastAsia="方正黑体_GBK" w:cs="宋体"/>
          <w:sz w:val="28"/>
          <w:szCs w:val="28"/>
        </w:rPr>
        <w:t>三、报价文件要求</w:t>
      </w:r>
    </w:p>
    <w:p>
      <w:pPr>
        <w:spacing w:line="440" w:lineRule="exact"/>
        <w:ind w:firstLine="560" w:firstLineChars="200"/>
        <w:rPr>
          <w:rFonts w:ascii="方正仿宋_GBK" w:hAnsi="宋体" w:cs="宋体"/>
          <w:sz w:val="28"/>
          <w:szCs w:val="28"/>
        </w:rPr>
      </w:pPr>
      <w:r>
        <w:rPr>
          <w:rFonts w:hint="eastAsia" w:ascii="方正仿宋_GBK" w:hAnsi="宋体" w:cs="宋体"/>
          <w:sz w:val="28"/>
          <w:szCs w:val="28"/>
        </w:rPr>
        <w:t>竞选人接到采购人通知后，需提供书面的签字盖章的报价文件，竞选人的报价为一次性报价，不得提交选择性报价。</w:t>
      </w:r>
    </w:p>
    <w:p>
      <w:pPr>
        <w:spacing w:line="440" w:lineRule="exact"/>
        <w:ind w:firstLine="560" w:firstLineChars="200"/>
        <w:rPr>
          <w:rFonts w:ascii="方正仿宋_GBK" w:hAnsi="宋体" w:cs="宋体"/>
          <w:sz w:val="28"/>
          <w:szCs w:val="28"/>
        </w:rPr>
      </w:pPr>
      <w:r>
        <w:rPr>
          <w:rFonts w:hint="eastAsia" w:ascii="方正仿宋_GBK" w:hAnsi="宋体" w:cs="宋体"/>
          <w:sz w:val="28"/>
          <w:szCs w:val="28"/>
        </w:rPr>
        <w:t>本次竞价设定总价最高限价</w:t>
      </w:r>
      <w:r>
        <w:rPr>
          <w:rFonts w:hint="eastAsia" w:eastAsia="仿宋"/>
          <w:color w:val="000000"/>
          <w:kern w:val="0"/>
          <w:sz w:val="28"/>
          <w:szCs w:val="28"/>
          <w:lang w:val="en-US" w:eastAsia="zh-CN" w:bidi="ar"/>
        </w:rPr>
        <w:t>196000.00</w:t>
      </w:r>
      <w:r>
        <w:rPr>
          <w:rFonts w:hint="eastAsia" w:ascii="方正仿宋_GBK" w:hAnsi="宋体" w:cs="宋体"/>
          <w:sz w:val="28"/>
          <w:szCs w:val="28"/>
        </w:rPr>
        <w:t>元；竞选人的报价不得超过最高限价，超过最高限价的否决其报价。</w:t>
      </w:r>
    </w:p>
    <w:p>
      <w:pPr>
        <w:pStyle w:val="7"/>
        <w:spacing w:after="0" w:line="360" w:lineRule="auto"/>
        <w:ind w:firstLine="0" w:firstLineChars="0"/>
        <w:jc w:val="left"/>
        <w:rPr>
          <w:rFonts w:hint="eastAsia" w:ascii="方正黑体_GBK" w:eastAsia="方正黑体_GBK" w:cs="宋体"/>
          <w:sz w:val="28"/>
          <w:szCs w:val="28"/>
        </w:rPr>
      </w:pPr>
      <w:r>
        <w:rPr>
          <w:rFonts w:hint="eastAsia" w:ascii="方正黑体_GBK" w:eastAsia="方正黑体_GBK" w:cs="宋体"/>
          <w:sz w:val="28"/>
          <w:szCs w:val="28"/>
        </w:rPr>
        <w:t>四、报价格式</w:t>
      </w:r>
    </w:p>
    <w:p>
      <w:pPr>
        <w:pStyle w:val="7"/>
        <w:spacing w:after="0" w:line="360" w:lineRule="auto"/>
        <w:ind w:firstLine="0" w:firstLineChars="0"/>
        <w:jc w:val="left"/>
        <w:rPr>
          <w:rFonts w:ascii="方正仿宋_GBK" w:hAnsi="宋体" w:cs="宋体"/>
          <w:sz w:val="28"/>
          <w:szCs w:val="28"/>
        </w:rPr>
      </w:pPr>
      <w:r>
        <w:rPr>
          <w:rFonts w:hint="eastAsia" w:ascii="方正仿宋_GBK" w:hAnsi="宋体" w:cs="宋体"/>
          <w:sz w:val="28"/>
          <w:szCs w:val="28"/>
        </w:rPr>
        <w:t>竞选人报价格式见下表：</w:t>
      </w:r>
    </w:p>
    <w:p>
      <w:pPr>
        <w:snapToGrid w:val="0"/>
        <w:spacing w:line="320" w:lineRule="exact"/>
        <w:rPr>
          <w:rFonts w:ascii="方正仿宋_GBK" w:hAnsi="宋体" w:cs="宋体"/>
          <w:sz w:val="28"/>
          <w:szCs w:val="28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3373" w:firstLineChars="1200"/>
        <w:textAlignment w:val="auto"/>
        <w:rPr>
          <w:rFonts w:ascii="方正黑体_GBK" w:eastAsia="方正黑体_GBK" w:cs="宋体"/>
          <w:b/>
          <w:sz w:val="28"/>
          <w:szCs w:val="28"/>
        </w:rPr>
      </w:pPr>
      <w:r>
        <w:rPr>
          <w:rFonts w:hint="eastAsia" w:ascii="方正黑体_GBK" w:eastAsia="方正黑体_GBK" w:cs="宋体"/>
          <w:b/>
          <w:sz w:val="28"/>
          <w:szCs w:val="28"/>
        </w:rPr>
        <w:t>（一）报价单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left"/>
        <w:textAlignment w:val="auto"/>
        <w:rPr>
          <w:rFonts w:hint="eastAsia" w:ascii="方正仿宋_GBK" w:hAnsi="宋体" w:eastAsia="方正仿宋_GBK" w:cs="宋体"/>
          <w:sz w:val="24"/>
          <w:szCs w:val="24"/>
          <w:lang w:eastAsia="zh-CN"/>
        </w:rPr>
      </w:pPr>
      <w:r>
        <w:rPr>
          <w:rFonts w:hint="eastAsia" w:ascii="方正仿宋_GBK" w:hAnsi="宋体" w:cs="宋体"/>
          <w:sz w:val="24"/>
          <w:szCs w:val="24"/>
        </w:rPr>
        <w:t>采购项目名称：</w:t>
      </w:r>
      <w:r>
        <w:rPr>
          <w:rFonts w:hint="eastAsia" w:ascii="方正仿宋_GBK" w:hAnsiTheme="majorEastAsia"/>
          <w:sz w:val="24"/>
          <w:szCs w:val="24"/>
          <w:lang w:eastAsia="zh-CN"/>
        </w:rPr>
        <w:t>新增高压喷雾除臭设施采购</w:t>
      </w:r>
    </w:p>
    <w:tbl>
      <w:tblPr>
        <w:tblStyle w:val="9"/>
        <w:tblW w:w="85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0"/>
        <w:gridCol w:w="1207"/>
        <w:gridCol w:w="1196"/>
        <w:gridCol w:w="1161"/>
        <w:gridCol w:w="1190"/>
        <w:gridCol w:w="1190"/>
        <w:gridCol w:w="1078"/>
        <w:gridCol w:w="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3" w:hRule="atLeast"/>
        </w:trPr>
        <w:tc>
          <w:tcPr>
            <w:tcW w:w="610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  <w:r>
              <w:rPr>
                <w:rFonts w:hint="eastAsia" w:ascii="方正仿宋_GBK" w:hAnsi="宋体" w:cs="宋体"/>
                <w:sz w:val="24"/>
                <w:szCs w:val="24"/>
              </w:rPr>
              <w:t>序号</w:t>
            </w:r>
          </w:p>
        </w:tc>
        <w:tc>
          <w:tcPr>
            <w:tcW w:w="1207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宋体" w:eastAsia="方正仿宋_GBK" w:cs="宋体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宋体" w:cs="宋体"/>
                <w:sz w:val="24"/>
                <w:szCs w:val="24"/>
                <w:lang w:eastAsia="zh-CN"/>
              </w:rPr>
              <w:t>产品名称</w:t>
            </w:r>
          </w:p>
        </w:tc>
        <w:tc>
          <w:tcPr>
            <w:tcW w:w="1196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  <w:r>
              <w:rPr>
                <w:rFonts w:hint="eastAsia" w:ascii="方正仿宋_GBK" w:hAnsi="宋体" w:cs="宋体"/>
                <w:sz w:val="24"/>
                <w:szCs w:val="24"/>
              </w:rPr>
              <w:t>规格、型号</w:t>
            </w:r>
          </w:p>
        </w:tc>
        <w:tc>
          <w:tcPr>
            <w:tcW w:w="1161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宋体" w:eastAsia="方正仿宋_GBK" w:cs="宋体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宋体" w:cs="宋体"/>
                <w:sz w:val="24"/>
                <w:szCs w:val="24"/>
                <w:lang w:eastAsia="zh-CN"/>
              </w:rPr>
              <w:t>单位</w:t>
            </w:r>
          </w:p>
        </w:tc>
        <w:tc>
          <w:tcPr>
            <w:tcW w:w="1190" w:type="dxa"/>
          </w:tcPr>
          <w:p>
            <w:pPr>
              <w:spacing w:line="320" w:lineRule="exact"/>
              <w:jc w:val="center"/>
              <w:rPr>
                <w:rFonts w:hint="eastAsia" w:ascii="方正仿宋_GBK" w:hAnsi="宋体" w:eastAsia="方正仿宋_GBK" w:cs="宋体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宋体" w:cs="宋体"/>
                <w:sz w:val="24"/>
                <w:szCs w:val="24"/>
                <w:lang w:eastAsia="zh-CN"/>
              </w:rPr>
              <w:t>数量</w:t>
            </w:r>
          </w:p>
        </w:tc>
        <w:tc>
          <w:tcPr>
            <w:tcW w:w="1190" w:type="dxa"/>
            <w:vAlign w:val="top"/>
          </w:tcPr>
          <w:p>
            <w:pPr>
              <w:spacing w:line="320" w:lineRule="exact"/>
              <w:jc w:val="center"/>
              <w:rPr>
                <w:rFonts w:hint="eastAsia" w:ascii="方正仿宋_GBK" w:hAnsi="宋体" w:eastAsia="方正仿宋_GBK" w:cs="宋体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宋体" w:cs="宋体"/>
                <w:sz w:val="24"/>
                <w:szCs w:val="24"/>
              </w:rPr>
              <w:t>不含税单价（元）</w:t>
            </w:r>
          </w:p>
        </w:tc>
        <w:tc>
          <w:tcPr>
            <w:tcW w:w="1078" w:type="dxa"/>
            <w:vAlign w:val="top"/>
          </w:tcPr>
          <w:p>
            <w:pPr>
              <w:spacing w:line="320" w:lineRule="exact"/>
              <w:jc w:val="center"/>
              <w:rPr>
                <w:rFonts w:hint="eastAsia" w:ascii="方正仿宋_GBK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宋体" w:cs="宋体"/>
                <w:sz w:val="24"/>
                <w:szCs w:val="24"/>
                <w:lang w:eastAsia="zh-CN"/>
              </w:rPr>
              <w:t>不含税金额</w:t>
            </w:r>
          </w:p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  <w:r>
              <w:rPr>
                <w:rFonts w:hint="eastAsia" w:ascii="方正仿宋_GBK" w:hAnsi="宋体" w:cs="宋体"/>
                <w:sz w:val="24"/>
                <w:szCs w:val="24"/>
                <w:lang w:eastAsia="zh-CN"/>
              </w:rPr>
              <w:t>（元）</w:t>
            </w:r>
          </w:p>
        </w:tc>
        <w:tc>
          <w:tcPr>
            <w:tcW w:w="924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</w:trPr>
        <w:tc>
          <w:tcPr>
            <w:tcW w:w="610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  <w:r>
              <w:rPr>
                <w:rFonts w:hint="eastAsia" w:ascii="方正仿宋_GBK" w:hAnsi="宋体" w:cs="宋体"/>
                <w:sz w:val="24"/>
                <w:szCs w:val="24"/>
              </w:rPr>
              <w:t>1</w:t>
            </w:r>
          </w:p>
        </w:tc>
        <w:tc>
          <w:tcPr>
            <w:tcW w:w="1207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1196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1161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1190" w:type="dxa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1190" w:type="dxa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1078" w:type="dxa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924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</w:trPr>
        <w:tc>
          <w:tcPr>
            <w:tcW w:w="610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宋体" w:eastAsia="方正仿宋_GBK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07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1196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1161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1190" w:type="dxa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1190" w:type="dxa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1078" w:type="dxa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924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</w:trPr>
        <w:tc>
          <w:tcPr>
            <w:tcW w:w="610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方正仿宋_GBK" w:hAnsi="宋体" w:eastAsia="方正仿宋_GBK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207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1196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1161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1190" w:type="dxa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1190" w:type="dxa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1078" w:type="dxa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924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</w:trPr>
        <w:tc>
          <w:tcPr>
            <w:tcW w:w="610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宋体" w:eastAsia="方正仿宋_GBK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403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宋体" w:eastAsia="方正仿宋_GBK" w:cs="宋体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宋体" w:cs="宋体"/>
                <w:sz w:val="24"/>
                <w:szCs w:val="24"/>
                <w:lang w:eastAsia="zh-CN"/>
              </w:rPr>
              <w:t>不含税金额合计</w:t>
            </w:r>
          </w:p>
        </w:tc>
        <w:tc>
          <w:tcPr>
            <w:tcW w:w="5543" w:type="dxa"/>
            <w:gridSpan w:val="5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</w:trPr>
        <w:tc>
          <w:tcPr>
            <w:tcW w:w="610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宋体" w:eastAsia="方正仿宋_GBK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403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宋体" w:cs="宋体"/>
                <w:sz w:val="24"/>
                <w:szCs w:val="24"/>
                <w:lang w:eastAsia="zh-CN"/>
              </w:rPr>
              <w:t>税费</w:t>
            </w:r>
          </w:p>
          <w:p>
            <w:pPr>
              <w:spacing w:line="320" w:lineRule="exact"/>
              <w:jc w:val="center"/>
              <w:rPr>
                <w:rFonts w:hint="eastAsia" w:ascii="方正仿宋_GBK" w:hAnsi="宋体" w:eastAsia="方正仿宋_GBK" w:cs="宋体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宋体" w:cs="宋体"/>
                <w:sz w:val="24"/>
                <w:szCs w:val="24"/>
                <w:lang w:eastAsia="zh-CN"/>
              </w:rPr>
              <w:t>（税率：</w:t>
            </w:r>
            <w:r>
              <w:rPr>
                <w:rFonts w:hint="eastAsia" w:ascii="方正仿宋_GBK" w:hAnsi="宋体" w:cs="宋体"/>
                <w:sz w:val="24"/>
                <w:szCs w:val="24"/>
                <w:lang w:val="en-US" w:eastAsia="zh-CN"/>
              </w:rPr>
              <w:t>XX%</w:t>
            </w:r>
            <w:r>
              <w:rPr>
                <w:rFonts w:hint="eastAsia" w:ascii="方正仿宋_GBK" w:hAnsi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543" w:type="dxa"/>
            <w:gridSpan w:val="5"/>
            <w:noWrap/>
            <w:vAlign w:val="center"/>
          </w:tcPr>
          <w:p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</w:trPr>
        <w:tc>
          <w:tcPr>
            <w:tcW w:w="610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方正仿宋_GBK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403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方正仿宋_GBK" w:hAnsi="宋体" w:eastAsia="方正仿宋_GBK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宋体" w:cs="宋体"/>
                <w:sz w:val="24"/>
                <w:szCs w:val="24"/>
                <w:lang w:val="en-US" w:eastAsia="zh-CN"/>
              </w:rPr>
              <w:t>总合计</w:t>
            </w:r>
          </w:p>
        </w:tc>
        <w:tc>
          <w:tcPr>
            <w:tcW w:w="5543" w:type="dxa"/>
            <w:gridSpan w:val="5"/>
            <w:noWrap/>
            <w:vAlign w:val="center"/>
          </w:tcPr>
          <w:p>
            <w:pPr>
              <w:spacing w:line="320" w:lineRule="exact"/>
              <w:jc w:val="both"/>
              <w:rPr>
                <w:rFonts w:hint="eastAsia" w:ascii="方正仿宋_GBK" w:hAnsi="宋体" w:eastAsia="方正仿宋_GBK" w:cs="宋体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宋体" w:cs="宋体"/>
                <w:sz w:val="24"/>
                <w:szCs w:val="24"/>
                <w:lang w:val="en-US" w:eastAsia="zh-CN"/>
              </w:rPr>
              <w:t>¥0.00元</w:t>
            </w:r>
            <w:r>
              <w:rPr>
                <w:rFonts w:hint="eastAsia" w:ascii="方正仿宋_GBK" w:hAnsi="宋体" w:cs="宋体"/>
                <w:sz w:val="24"/>
                <w:szCs w:val="24"/>
                <w:lang w:eastAsia="zh-CN"/>
              </w:rPr>
              <w:t>（大写：</w:t>
            </w:r>
            <w:r>
              <w:rPr>
                <w:rFonts w:hint="eastAsia" w:ascii="方正仿宋_GBK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方正仿宋_GBK" w:hAnsi="宋体" w:cs="宋体"/>
                <w:sz w:val="24"/>
                <w:szCs w:val="24"/>
                <w:lang w:eastAsia="zh-CN"/>
              </w:rPr>
              <w:t>）</w:t>
            </w:r>
          </w:p>
        </w:tc>
      </w:tr>
    </w:tbl>
    <w:p>
      <w:pPr>
        <w:spacing w:line="500" w:lineRule="exact"/>
        <w:rPr>
          <w:rFonts w:ascii="方正仿宋_GBK" w:hAnsi="宋体" w:cs="宋体"/>
          <w:sz w:val="24"/>
          <w:szCs w:val="28"/>
        </w:rPr>
      </w:pPr>
    </w:p>
    <w:p>
      <w:pPr>
        <w:spacing w:line="440" w:lineRule="exact"/>
        <w:jc w:val="right"/>
        <w:rPr>
          <w:rFonts w:ascii="方正仿宋_GBK" w:hAnsi="宋体" w:cs="宋体"/>
          <w:sz w:val="24"/>
          <w:szCs w:val="28"/>
        </w:rPr>
      </w:pPr>
      <w:r>
        <w:rPr>
          <w:rFonts w:hint="eastAsia" w:ascii="方正仿宋_GBK" w:hAnsi="宋体" w:cs="宋体"/>
          <w:sz w:val="24"/>
          <w:szCs w:val="28"/>
        </w:rPr>
        <w:t>竞选人：</w:t>
      </w:r>
      <w:r>
        <w:rPr>
          <w:rFonts w:hint="eastAsia" w:ascii="方正仿宋_GBK" w:hAnsi="宋体" w:cs="宋体"/>
          <w:sz w:val="24"/>
          <w:szCs w:val="28"/>
          <w:u w:val="single"/>
        </w:rPr>
        <w:t xml:space="preserve">  (报价单位名称）   </w:t>
      </w:r>
      <w:r>
        <w:rPr>
          <w:rFonts w:hint="eastAsia" w:ascii="方正仿宋_GBK" w:hAnsi="宋体" w:cs="宋体"/>
          <w:sz w:val="24"/>
          <w:szCs w:val="28"/>
        </w:rPr>
        <w:t>（盖单位公章）</w:t>
      </w:r>
    </w:p>
    <w:p>
      <w:pPr>
        <w:spacing w:line="440" w:lineRule="exact"/>
        <w:jc w:val="right"/>
        <w:rPr>
          <w:rFonts w:ascii="方正仿宋_GBK" w:hAnsi="宋体" w:cs="宋体"/>
          <w:sz w:val="24"/>
          <w:szCs w:val="28"/>
        </w:rPr>
      </w:pPr>
    </w:p>
    <w:p>
      <w:pPr>
        <w:spacing w:line="440" w:lineRule="exact"/>
        <w:jc w:val="right"/>
        <w:rPr>
          <w:rFonts w:ascii="方正仿宋_GBK" w:hAnsi="宋体" w:cs="宋体"/>
          <w:sz w:val="24"/>
          <w:szCs w:val="28"/>
        </w:rPr>
      </w:pPr>
      <w:r>
        <w:rPr>
          <w:rFonts w:hint="eastAsia" w:ascii="方正仿宋_GBK" w:hAnsi="宋体" w:cs="宋体"/>
          <w:sz w:val="24"/>
          <w:szCs w:val="28"/>
        </w:rPr>
        <w:t>法定代表人或其委托代理人：</w:t>
      </w:r>
      <w:r>
        <w:rPr>
          <w:rFonts w:hint="eastAsia" w:ascii="方正仿宋_GBK" w:hAnsi="宋体" w:cs="宋体"/>
          <w:sz w:val="24"/>
          <w:szCs w:val="28"/>
          <w:u w:val="single"/>
        </w:rPr>
        <w:t xml:space="preserve">  （签字）    </w:t>
      </w:r>
      <w:r>
        <w:rPr>
          <w:rFonts w:hint="eastAsia" w:ascii="方正仿宋_GBK" w:hAnsi="宋体" w:cs="宋体"/>
          <w:sz w:val="24"/>
          <w:szCs w:val="28"/>
          <w:u w:val="single"/>
        </w:rPr>
        <w:tab/>
      </w:r>
    </w:p>
    <w:p>
      <w:pPr>
        <w:wordWrap w:val="0"/>
        <w:spacing w:line="440" w:lineRule="exact"/>
        <w:jc w:val="right"/>
        <w:rPr>
          <w:rFonts w:ascii="方正仿宋_GBK" w:hAnsi="宋体" w:cs="宋体"/>
          <w:sz w:val="24"/>
          <w:szCs w:val="28"/>
        </w:rPr>
      </w:pPr>
    </w:p>
    <w:p>
      <w:pPr>
        <w:spacing w:line="440" w:lineRule="exact"/>
        <w:ind w:right="480"/>
        <w:jc w:val="right"/>
        <w:rPr>
          <w:rFonts w:ascii="方正仿宋_GBK" w:hAnsi="宋体" w:cs="宋体"/>
          <w:sz w:val="24"/>
          <w:szCs w:val="28"/>
        </w:rPr>
      </w:pPr>
      <w:r>
        <w:rPr>
          <w:rFonts w:hint="eastAsia" w:ascii="方正仿宋_GBK" w:hAnsi="宋体" w:cs="宋体"/>
          <w:sz w:val="24"/>
          <w:szCs w:val="28"/>
        </w:rPr>
        <w:t>年   月  日</w:t>
      </w:r>
    </w:p>
    <w:p>
      <w:pPr>
        <w:snapToGrid w:val="0"/>
        <w:spacing w:line="500" w:lineRule="exact"/>
        <w:rPr>
          <w:rFonts w:ascii="方正仿宋_GBK" w:hAnsi="宋体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  <w:jc w:val="center"/>
    </w:pPr>
    <w:r>
      <w:fldChar w:fldCharType="begin"/>
    </w:r>
    <w:r>
      <w:rPr>
        <w:rStyle w:val="12"/>
      </w:rPr>
      <w:instrText xml:space="preserve"> PAGE </w:instrText>
    </w:r>
    <w:r>
      <w:fldChar w:fldCharType="separate"/>
    </w:r>
    <w:r>
      <w:rPr>
        <w:rStyle w:val="12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639092"/>
    <w:multiLevelType w:val="singleLevel"/>
    <w:tmpl w:val="AC639092"/>
    <w:lvl w:ilvl="0" w:tentative="0">
      <w:start w:val="1"/>
      <w:numFmt w:val="chineseCounting"/>
      <w:suff w:val="nothing"/>
      <w:lvlText w:val="（%1）"/>
      <w:lvlJc w:val="left"/>
      <w:pPr>
        <w:ind w:left="420" w:leftChars="0" w:firstLine="0" w:firstLineChars="0"/>
      </w:pPr>
      <w:rPr>
        <w:rFonts w:hint="eastAsia"/>
      </w:rPr>
    </w:lvl>
  </w:abstractNum>
  <w:abstractNum w:abstractNumId="1">
    <w:nsid w:val="CCB6A06C"/>
    <w:multiLevelType w:val="singleLevel"/>
    <w:tmpl w:val="CCB6A06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E449F80"/>
    <w:multiLevelType w:val="singleLevel"/>
    <w:tmpl w:val="4E449F80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69FB0466"/>
    <w:multiLevelType w:val="singleLevel"/>
    <w:tmpl w:val="69FB0466"/>
    <w:lvl w:ilvl="0" w:tentative="0">
      <w:start w:val="1"/>
      <w:numFmt w:val="chineseCounting"/>
      <w:suff w:val="nothing"/>
      <w:lvlText w:val="%1、"/>
      <w:lvlJc w:val="left"/>
      <w:rPr>
        <w:rFonts w:hint="eastAsia"/>
        <w:sz w:val="32"/>
        <w:szCs w:val="32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748"/>
    <w:rsid w:val="000116E7"/>
    <w:rsid w:val="00011AFE"/>
    <w:rsid w:val="00034EAE"/>
    <w:rsid w:val="000350A6"/>
    <w:rsid w:val="00050B61"/>
    <w:rsid w:val="00075383"/>
    <w:rsid w:val="00090E52"/>
    <w:rsid w:val="000E2D82"/>
    <w:rsid w:val="000F016E"/>
    <w:rsid w:val="000F4731"/>
    <w:rsid w:val="000F6ACD"/>
    <w:rsid w:val="00116DDC"/>
    <w:rsid w:val="00133BBE"/>
    <w:rsid w:val="001360F1"/>
    <w:rsid w:val="0016075A"/>
    <w:rsid w:val="001B22C2"/>
    <w:rsid w:val="00201363"/>
    <w:rsid w:val="002078DB"/>
    <w:rsid w:val="002862C7"/>
    <w:rsid w:val="002B63CB"/>
    <w:rsid w:val="002C1802"/>
    <w:rsid w:val="002C1D70"/>
    <w:rsid w:val="002D41F0"/>
    <w:rsid w:val="00303D98"/>
    <w:rsid w:val="003118D4"/>
    <w:rsid w:val="00316F8D"/>
    <w:rsid w:val="00344309"/>
    <w:rsid w:val="00370D2E"/>
    <w:rsid w:val="003B4464"/>
    <w:rsid w:val="003D0864"/>
    <w:rsid w:val="003E37E9"/>
    <w:rsid w:val="003E3F13"/>
    <w:rsid w:val="004030A8"/>
    <w:rsid w:val="004134F7"/>
    <w:rsid w:val="004201DC"/>
    <w:rsid w:val="0044663C"/>
    <w:rsid w:val="00485E14"/>
    <w:rsid w:val="00494FFB"/>
    <w:rsid w:val="004A29BC"/>
    <w:rsid w:val="004B1048"/>
    <w:rsid w:val="004E67E4"/>
    <w:rsid w:val="00505C4F"/>
    <w:rsid w:val="00516D5C"/>
    <w:rsid w:val="00566890"/>
    <w:rsid w:val="00595A62"/>
    <w:rsid w:val="00667688"/>
    <w:rsid w:val="006E03C1"/>
    <w:rsid w:val="00731CC5"/>
    <w:rsid w:val="00747947"/>
    <w:rsid w:val="00753828"/>
    <w:rsid w:val="00761B51"/>
    <w:rsid w:val="00763547"/>
    <w:rsid w:val="00766F23"/>
    <w:rsid w:val="00771114"/>
    <w:rsid w:val="00773DCD"/>
    <w:rsid w:val="00783043"/>
    <w:rsid w:val="0079123C"/>
    <w:rsid w:val="007F3B83"/>
    <w:rsid w:val="007F3F6C"/>
    <w:rsid w:val="007F4750"/>
    <w:rsid w:val="0083741A"/>
    <w:rsid w:val="00840C67"/>
    <w:rsid w:val="00853A07"/>
    <w:rsid w:val="00860B35"/>
    <w:rsid w:val="0086292E"/>
    <w:rsid w:val="008C7F1E"/>
    <w:rsid w:val="008D448C"/>
    <w:rsid w:val="008E070C"/>
    <w:rsid w:val="008E71CD"/>
    <w:rsid w:val="008F3727"/>
    <w:rsid w:val="008F5B15"/>
    <w:rsid w:val="009147BE"/>
    <w:rsid w:val="00922445"/>
    <w:rsid w:val="00975CB5"/>
    <w:rsid w:val="0098687F"/>
    <w:rsid w:val="00992748"/>
    <w:rsid w:val="009A408C"/>
    <w:rsid w:val="009B7673"/>
    <w:rsid w:val="009C393F"/>
    <w:rsid w:val="00A0335B"/>
    <w:rsid w:val="00A10ECE"/>
    <w:rsid w:val="00A209CB"/>
    <w:rsid w:val="00A7228E"/>
    <w:rsid w:val="00A75713"/>
    <w:rsid w:val="00A828E8"/>
    <w:rsid w:val="00A879DB"/>
    <w:rsid w:val="00AA0F7C"/>
    <w:rsid w:val="00AA378D"/>
    <w:rsid w:val="00AB1F51"/>
    <w:rsid w:val="00AB4852"/>
    <w:rsid w:val="00AD5990"/>
    <w:rsid w:val="00AF325B"/>
    <w:rsid w:val="00B35760"/>
    <w:rsid w:val="00B47FC0"/>
    <w:rsid w:val="00BE4E56"/>
    <w:rsid w:val="00C146A0"/>
    <w:rsid w:val="00C33D9C"/>
    <w:rsid w:val="00C44A29"/>
    <w:rsid w:val="00C46387"/>
    <w:rsid w:val="00C718D9"/>
    <w:rsid w:val="00CA21ED"/>
    <w:rsid w:val="00CC24B1"/>
    <w:rsid w:val="00CC75ED"/>
    <w:rsid w:val="00D16A3F"/>
    <w:rsid w:val="00D338D5"/>
    <w:rsid w:val="00D754DB"/>
    <w:rsid w:val="00D85603"/>
    <w:rsid w:val="00DA0AC8"/>
    <w:rsid w:val="00DC3E89"/>
    <w:rsid w:val="00E20BC2"/>
    <w:rsid w:val="00E40CF1"/>
    <w:rsid w:val="00E853B8"/>
    <w:rsid w:val="00EA0704"/>
    <w:rsid w:val="00EE0FF5"/>
    <w:rsid w:val="00EF4D44"/>
    <w:rsid w:val="00F45C06"/>
    <w:rsid w:val="00F55998"/>
    <w:rsid w:val="00F70A54"/>
    <w:rsid w:val="00F76382"/>
    <w:rsid w:val="00FA598C"/>
    <w:rsid w:val="0159126E"/>
    <w:rsid w:val="017B7436"/>
    <w:rsid w:val="01944054"/>
    <w:rsid w:val="01B91D0C"/>
    <w:rsid w:val="01F1594A"/>
    <w:rsid w:val="01F62F61"/>
    <w:rsid w:val="02DD1A2B"/>
    <w:rsid w:val="02E84786"/>
    <w:rsid w:val="030A6CC4"/>
    <w:rsid w:val="047D5273"/>
    <w:rsid w:val="05432019"/>
    <w:rsid w:val="05B64EE1"/>
    <w:rsid w:val="05FD666C"/>
    <w:rsid w:val="064C59B2"/>
    <w:rsid w:val="069A035E"/>
    <w:rsid w:val="0708351A"/>
    <w:rsid w:val="082C3238"/>
    <w:rsid w:val="084E7DAF"/>
    <w:rsid w:val="08844E22"/>
    <w:rsid w:val="09150170"/>
    <w:rsid w:val="09774987"/>
    <w:rsid w:val="09972933"/>
    <w:rsid w:val="09BB0D18"/>
    <w:rsid w:val="0A081A83"/>
    <w:rsid w:val="0A747118"/>
    <w:rsid w:val="0A7D5FCD"/>
    <w:rsid w:val="0BCF1BA3"/>
    <w:rsid w:val="0BFB189F"/>
    <w:rsid w:val="0C0A3890"/>
    <w:rsid w:val="0C201306"/>
    <w:rsid w:val="0C4C3EA9"/>
    <w:rsid w:val="0C523489"/>
    <w:rsid w:val="0CE2480D"/>
    <w:rsid w:val="0D132C19"/>
    <w:rsid w:val="0D8238FA"/>
    <w:rsid w:val="0E1E3623"/>
    <w:rsid w:val="0F1F0A42"/>
    <w:rsid w:val="0F871D69"/>
    <w:rsid w:val="0FAD1102"/>
    <w:rsid w:val="0FBA55CD"/>
    <w:rsid w:val="111E393A"/>
    <w:rsid w:val="117874EE"/>
    <w:rsid w:val="11ED1C8A"/>
    <w:rsid w:val="11EE77B0"/>
    <w:rsid w:val="127001C5"/>
    <w:rsid w:val="14956609"/>
    <w:rsid w:val="15EA64E1"/>
    <w:rsid w:val="1666200B"/>
    <w:rsid w:val="166C5148"/>
    <w:rsid w:val="16B20DAC"/>
    <w:rsid w:val="16B56AEF"/>
    <w:rsid w:val="174E1896"/>
    <w:rsid w:val="18023FB5"/>
    <w:rsid w:val="18117D55"/>
    <w:rsid w:val="18866995"/>
    <w:rsid w:val="19375EE1"/>
    <w:rsid w:val="19632832"/>
    <w:rsid w:val="198033E4"/>
    <w:rsid w:val="1B5E7755"/>
    <w:rsid w:val="1C5648D0"/>
    <w:rsid w:val="1D102CD1"/>
    <w:rsid w:val="1D28001A"/>
    <w:rsid w:val="1D491D3F"/>
    <w:rsid w:val="1D69418F"/>
    <w:rsid w:val="1DA23E35"/>
    <w:rsid w:val="1DBE44DB"/>
    <w:rsid w:val="1DC51D0D"/>
    <w:rsid w:val="1E1D38F7"/>
    <w:rsid w:val="1E894AE9"/>
    <w:rsid w:val="1E9D67E6"/>
    <w:rsid w:val="1F1A3993"/>
    <w:rsid w:val="200308CB"/>
    <w:rsid w:val="2094031D"/>
    <w:rsid w:val="212705E9"/>
    <w:rsid w:val="213D605E"/>
    <w:rsid w:val="2201708C"/>
    <w:rsid w:val="23621DAC"/>
    <w:rsid w:val="23D74548"/>
    <w:rsid w:val="2423778D"/>
    <w:rsid w:val="25090731"/>
    <w:rsid w:val="25284930"/>
    <w:rsid w:val="26EB4ACF"/>
    <w:rsid w:val="277B343D"/>
    <w:rsid w:val="277D71B5"/>
    <w:rsid w:val="28335AC5"/>
    <w:rsid w:val="28B409B4"/>
    <w:rsid w:val="28DE3C83"/>
    <w:rsid w:val="292F44DF"/>
    <w:rsid w:val="2A1831C5"/>
    <w:rsid w:val="2A5C57A7"/>
    <w:rsid w:val="2AD510B6"/>
    <w:rsid w:val="2B810700"/>
    <w:rsid w:val="2D6F134E"/>
    <w:rsid w:val="2D9C5EBB"/>
    <w:rsid w:val="2DB72CF5"/>
    <w:rsid w:val="2DBD030B"/>
    <w:rsid w:val="2E2D5124"/>
    <w:rsid w:val="30803872"/>
    <w:rsid w:val="314F167D"/>
    <w:rsid w:val="31D3642E"/>
    <w:rsid w:val="31EE13DB"/>
    <w:rsid w:val="32BA750F"/>
    <w:rsid w:val="33356B95"/>
    <w:rsid w:val="33541711"/>
    <w:rsid w:val="33A60B53"/>
    <w:rsid w:val="33F057A9"/>
    <w:rsid w:val="345C0152"/>
    <w:rsid w:val="348F22D5"/>
    <w:rsid w:val="355D23D3"/>
    <w:rsid w:val="35780FBB"/>
    <w:rsid w:val="3589141A"/>
    <w:rsid w:val="36462E68"/>
    <w:rsid w:val="364D41F6"/>
    <w:rsid w:val="36723C5D"/>
    <w:rsid w:val="36A4650C"/>
    <w:rsid w:val="370A20E7"/>
    <w:rsid w:val="37182A56"/>
    <w:rsid w:val="384C6E5B"/>
    <w:rsid w:val="38A345A1"/>
    <w:rsid w:val="38DB01DF"/>
    <w:rsid w:val="390C0398"/>
    <w:rsid w:val="39162FC5"/>
    <w:rsid w:val="391D25A6"/>
    <w:rsid w:val="398B750F"/>
    <w:rsid w:val="39F23A32"/>
    <w:rsid w:val="3A045513"/>
    <w:rsid w:val="3A07249E"/>
    <w:rsid w:val="3AB807D8"/>
    <w:rsid w:val="3AC727C9"/>
    <w:rsid w:val="3B2D45F6"/>
    <w:rsid w:val="3B4E6A46"/>
    <w:rsid w:val="3B820DE6"/>
    <w:rsid w:val="3B892174"/>
    <w:rsid w:val="3BDA5B19"/>
    <w:rsid w:val="3D0A2E41"/>
    <w:rsid w:val="3D314871"/>
    <w:rsid w:val="3D4A2BD7"/>
    <w:rsid w:val="3DBD7EB3"/>
    <w:rsid w:val="3E10092B"/>
    <w:rsid w:val="3EC6723B"/>
    <w:rsid w:val="3FF027C2"/>
    <w:rsid w:val="406E1939"/>
    <w:rsid w:val="40864ED4"/>
    <w:rsid w:val="41154E8B"/>
    <w:rsid w:val="411D7730"/>
    <w:rsid w:val="425B50B1"/>
    <w:rsid w:val="42664FBD"/>
    <w:rsid w:val="4269388E"/>
    <w:rsid w:val="42894808"/>
    <w:rsid w:val="43574906"/>
    <w:rsid w:val="44913E48"/>
    <w:rsid w:val="45012D7B"/>
    <w:rsid w:val="46A240EA"/>
    <w:rsid w:val="471A0124"/>
    <w:rsid w:val="47941C85"/>
    <w:rsid w:val="47A67C0A"/>
    <w:rsid w:val="47EF7803"/>
    <w:rsid w:val="47F6649C"/>
    <w:rsid w:val="48D013E2"/>
    <w:rsid w:val="4977360C"/>
    <w:rsid w:val="49B26D3A"/>
    <w:rsid w:val="4A767D68"/>
    <w:rsid w:val="4A954692"/>
    <w:rsid w:val="4AB12B4E"/>
    <w:rsid w:val="4AE3299B"/>
    <w:rsid w:val="4B7C7600"/>
    <w:rsid w:val="4CDF7E46"/>
    <w:rsid w:val="4D16313C"/>
    <w:rsid w:val="4E50267E"/>
    <w:rsid w:val="4F3D7554"/>
    <w:rsid w:val="4F66003F"/>
    <w:rsid w:val="4F730D1A"/>
    <w:rsid w:val="4FC25B8B"/>
    <w:rsid w:val="4FC81DBA"/>
    <w:rsid w:val="51477D68"/>
    <w:rsid w:val="518C7E71"/>
    <w:rsid w:val="51A93D45"/>
    <w:rsid w:val="5349426B"/>
    <w:rsid w:val="53682217"/>
    <w:rsid w:val="5488491F"/>
    <w:rsid w:val="54977258"/>
    <w:rsid w:val="55774994"/>
    <w:rsid w:val="55DB4F23"/>
    <w:rsid w:val="568E6439"/>
    <w:rsid w:val="56DE116E"/>
    <w:rsid w:val="57007337"/>
    <w:rsid w:val="579E445A"/>
    <w:rsid w:val="587A6C75"/>
    <w:rsid w:val="588E44CE"/>
    <w:rsid w:val="58F76517"/>
    <w:rsid w:val="590A624B"/>
    <w:rsid w:val="59480B21"/>
    <w:rsid w:val="59B9557B"/>
    <w:rsid w:val="59BB12F3"/>
    <w:rsid w:val="59C04B5B"/>
    <w:rsid w:val="5B2555BE"/>
    <w:rsid w:val="5B6F2029"/>
    <w:rsid w:val="5C473312"/>
    <w:rsid w:val="5D9702C9"/>
    <w:rsid w:val="5DA14CA4"/>
    <w:rsid w:val="5E1E62F4"/>
    <w:rsid w:val="5E987E55"/>
    <w:rsid w:val="5F131BD1"/>
    <w:rsid w:val="5F630463"/>
    <w:rsid w:val="5FC133DB"/>
    <w:rsid w:val="60114363"/>
    <w:rsid w:val="604D2EC1"/>
    <w:rsid w:val="628250A4"/>
    <w:rsid w:val="630B32EB"/>
    <w:rsid w:val="632443AD"/>
    <w:rsid w:val="632C3261"/>
    <w:rsid w:val="63464323"/>
    <w:rsid w:val="63750765"/>
    <w:rsid w:val="641B5723"/>
    <w:rsid w:val="647629E6"/>
    <w:rsid w:val="64872E45"/>
    <w:rsid w:val="65FF6A0B"/>
    <w:rsid w:val="6626043C"/>
    <w:rsid w:val="662621EA"/>
    <w:rsid w:val="66655872"/>
    <w:rsid w:val="666A0329"/>
    <w:rsid w:val="667411A7"/>
    <w:rsid w:val="66974E96"/>
    <w:rsid w:val="66F10A4A"/>
    <w:rsid w:val="670F2C7E"/>
    <w:rsid w:val="672D1356"/>
    <w:rsid w:val="67896ED4"/>
    <w:rsid w:val="67CE2B39"/>
    <w:rsid w:val="67E1461B"/>
    <w:rsid w:val="686D44C4"/>
    <w:rsid w:val="68996CA3"/>
    <w:rsid w:val="68A35D74"/>
    <w:rsid w:val="692C3FBB"/>
    <w:rsid w:val="6AA47B81"/>
    <w:rsid w:val="6B8F438D"/>
    <w:rsid w:val="6BBA58AE"/>
    <w:rsid w:val="6C5F6F46"/>
    <w:rsid w:val="6D254FA9"/>
    <w:rsid w:val="6DCC3677"/>
    <w:rsid w:val="6E072901"/>
    <w:rsid w:val="6E5C0E9F"/>
    <w:rsid w:val="6E9323E7"/>
    <w:rsid w:val="6ED50C51"/>
    <w:rsid w:val="6F045092"/>
    <w:rsid w:val="6F2319BD"/>
    <w:rsid w:val="6F375468"/>
    <w:rsid w:val="6F5A4CB2"/>
    <w:rsid w:val="6F7F4719"/>
    <w:rsid w:val="6F984159"/>
    <w:rsid w:val="6FA7614A"/>
    <w:rsid w:val="70187047"/>
    <w:rsid w:val="70683BA9"/>
    <w:rsid w:val="70A628A5"/>
    <w:rsid w:val="70F52EE5"/>
    <w:rsid w:val="70F84783"/>
    <w:rsid w:val="70FE623D"/>
    <w:rsid w:val="722F0678"/>
    <w:rsid w:val="72D213C3"/>
    <w:rsid w:val="730E4732"/>
    <w:rsid w:val="73B452D9"/>
    <w:rsid w:val="73FC27DC"/>
    <w:rsid w:val="74031DBD"/>
    <w:rsid w:val="740F0761"/>
    <w:rsid w:val="7443040B"/>
    <w:rsid w:val="746C1710"/>
    <w:rsid w:val="74B3733F"/>
    <w:rsid w:val="75322959"/>
    <w:rsid w:val="75E33C54"/>
    <w:rsid w:val="76982C90"/>
    <w:rsid w:val="76E632B3"/>
    <w:rsid w:val="77BE6726"/>
    <w:rsid w:val="781E0F73"/>
    <w:rsid w:val="78D87374"/>
    <w:rsid w:val="796930D3"/>
    <w:rsid w:val="79D20267"/>
    <w:rsid w:val="7A9E283F"/>
    <w:rsid w:val="7AF10BC1"/>
    <w:rsid w:val="7B476A33"/>
    <w:rsid w:val="7C444D20"/>
    <w:rsid w:val="7CFE5817"/>
    <w:rsid w:val="7D8555F0"/>
    <w:rsid w:val="7E17093E"/>
    <w:rsid w:val="7F031A27"/>
    <w:rsid w:val="7F3C643C"/>
    <w:rsid w:val="7F507A36"/>
    <w:rsid w:val="7F6121AA"/>
    <w:rsid w:val="7F74591C"/>
    <w:rsid w:val="7FBF128D"/>
    <w:rsid w:val="7FF847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paragraph" w:styleId="2">
    <w:name w:val="heading 2"/>
    <w:basedOn w:val="1"/>
    <w:next w:val="1"/>
    <w:link w:val="17"/>
    <w:qFormat/>
    <w:uiPriority w:val="0"/>
    <w:pPr>
      <w:keepNext/>
      <w:keepLines/>
      <w:adjustRightInd w:val="0"/>
      <w:snapToGrid w:val="0"/>
      <w:spacing w:line="360" w:lineRule="auto"/>
      <w:outlineLvl w:val="1"/>
    </w:pPr>
    <w:rPr>
      <w:rFonts w:ascii="宋体" w:hAnsi="宋体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8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5"/>
    <w:qFormat/>
    <w:uiPriority w:val="0"/>
    <w:pPr>
      <w:spacing w:line="700" w:lineRule="exact"/>
      <w:ind w:left="960"/>
    </w:pPr>
    <w:rPr>
      <w:rFonts w:eastAsia="宋体"/>
      <w:sz w:val="44"/>
    </w:rPr>
  </w:style>
  <w:style w:type="paragraph" w:styleId="5">
    <w:name w:val="footer"/>
    <w:basedOn w:val="1"/>
    <w:link w:val="14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Body Text First Indent"/>
    <w:basedOn w:val="3"/>
    <w:link w:val="19"/>
    <w:unhideWhenUsed/>
    <w:qFormat/>
    <w:uiPriority w:val="99"/>
    <w:pPr>
      <w:ind w:firstLine="420" w:firstLineChars="100"/>
    </w:pPr>
  </w:style>
  <w:style w:type="paragraph" w:styleId="8">
    <w:name w:val="Body Text First Indent 2"/>
    <w:basedOn w:val="4"/>
    <w:link w:val="20"/>
    <w:unhideWhenUsed/>
    <w:qFormat/>
    <w:uiPriority w:val="99"/>
    <w:pPr>
      <w:spacing w:after="120" w:line="240" w:lineRule="auto"/>
      <w:ind w:left="420" w:leftChars="200" w:firstLine="420" w:firstLineChars="200"/>
    </w:pPr>
    <w:rPr>
      <w:rFonts w:asciiTheme="minorHAnsi" w:hAnsiTheme="minorHAnsi" w:eastAsiaTheme="minorEastAsia" w:cstheme="minorBidi"/>
      <w:sz w:val="21"/>
      <w:szCs w:val="22"/>
    </w:rPr>
  </w:style>
  <w:style w:type="table" w:styleId="10">
    <w:name w:val="Table Grid"/>
    <w:basedOn w:val="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qFormat/>
    <w:uiPriority w:val="0"/>
  </w:style>
  <w:style w:type="character" w:customStyle="1" w:styleId="13">
    <w:name w:val="页眉 Char"/>
    <w:basedOn w:val="11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5"/>
    <w:qFormat/>
    <w:uiPriority w:val="99"/>
    <w:rPr>
      <w:sz w:val="18"/>
      <w:szCs w:val="18"/>
    </w:rPr>
  </w:style>
  <w:style w:type="character" w:customStyle="1" w:styleId="15">
    <w:name w:val="正文文本缩进 Char"/>
    <w:basedOn w:val="11"/>
    <w:link w:val="4"/>
    <w:qFormat/>
    <w:uiPriority w:val="0"/>
    <w:rPr>
      <w:rFonts w:ascii="Times New Roman" w:hAnsi="Times New Roman" w:eastAsia="宋体" w:cs="Times New Roman"/>
      <w:sz w:val="44"/>
      <w:szCs w:val="20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标题 2 Char"/>
    <w:basedOn w:val="11"/>
    <w:link w:val="2"/>
    <w:qFormat/>
    <w:uiPriority w:val="0"/>
    <w:rPr>
      <w:rFonts w:ascii="宋体" w:hAnsi="宋体" w:eastAsia="方正仿宋_GBK" w:cs="Times New Roman"/>
      <w:sz w:val="32"/>
      <w:szCs w:val="20"/>
    </w:rPr>
  </w:style>
  <w:style w:type="character" w:customStyle="1" w:styleId="18">
    <w:name w:val="正文文本 Char"/>
    <w:basedOn w:val="11"/>
    <w:link w:val="3"/>
    <w:semiHidden/>
    <w:qFormat/>
    <w:uiPriority w:val="99"/>
    <w:rPr>
      <w:rFonts w:ascii="Times New Roman" w:hAnsi="Times New Roman" w:eastAsia="方正仿宋_GBK" w:cs="Times New Roman"/>
      <w:sz w:val="32"/>
      <w:szCs w:val="20"/>
    </w:rPr>
  </w:style>
  <w:style w:type="character" w:customStyle="1" w:styleId="19">
    <w:name w:val="正文首行缩进 Char"/>
    <w:basedOn w:val="18"/>
    <w:link w:val="7"/>
    <w:qFormat/>
    <w:uiPriority w:val="99"/>
    <w:rPr>
      <w:rFonts w:ascii="Times New Roman" w:hAnsi="Times New Roman" w:eastAsia="方正仿宋_GBK" w:cs="Times New Roman"/>
      <w:sz w:val="32"/>
      <w:szCs w:val="20"/>
    </w:rPr>
  </w:style>
  <w:style w:type="character" w:customStyle="1" w:styleId="20">
    <w:name w:val="正文首行缩进 2 Char"/>
    <w:basedOn w:val="15"/>
    <w:link w:val="8"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474</Words>
  <Characters>2704</Characters>
  <Lines>22</Lines>
  <Paragraphs>6</Paragraphs>
  <TotalTime>3</TotalTime>
  <ScaleCrop>false</ScaleCrop>
  <LinksUpToDate>false</LinksUpToDate>
  <CharactersWithSpaces>3172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2021-12-05T08:28:00Z</dcterms:created>
  <dc:creator>郑鑫</dc:creator>
  <cp:lastModifiedBy>懒惰小潴¡</cp:lastModifiedBy>
  <cp:lastPrinted>2021-12-14T03:45:00Z</cp:lastPrinted>
  <dcterms:modified xsi:type="dcterms:W3CDTF">2022-02-23T06:24:42Z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B6663A85EE2E4F57B0AED6702586E9A7</vt:lpwstr>
  </property>
</Properties>
</file>