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附件：</w:t>
      </w:r>
    </w:p>
    <w:p>
      <w:pPr>
        <w:jc w:val="center"/>
        <w:rPr>
          <w:rFonts w:hint="eastAsia" w:ascii="方正小标宋_GBK" w:eastAsia="方正小标宋_GBK"/>
        </w:rPr>
      </w:pPr>
      <w:r>
        <w:rPr>
          <w:rFonts w:hint="eastAsia" w:ascii="方正小标宋_GBK" w:eastAsia="方正小标宋_GBK"/>
        </w:rPr>
        <w:t>项目方案要求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方正黑体_GBK" w:hAnsi="方正黑体_GBK" w:eastAsia="方正黑体_GBK" w:cs="方正黑体_GBK"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eastAsia="zh-CN"/>
        </w:rPr>
        <w:t>技术要求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主要设备技术和参数要求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2"/>
        <w:gridCol w:w="1467"/>
        <w:gridCol w:w="4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34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spacing w:after="12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spacing w:after="12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spacing w:after="12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widowControl w:val="0"/>
              <w:numPr>
                <w:ilvl w:val="0"/>
                <w:numId w:val="0"/>
              </w:numPr>
              <w:spacing w:after="120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枪机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12台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auto"/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像数</w:t>
            </w: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：300万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auto"/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温度范围：-10℃~60℃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防爆枪机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1台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auto"/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像数</w:t>
            </w: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：200万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auto"/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材质：304不锈钢材质，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其他：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防雷、防浪涌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硬盘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2块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类别：NAS硬盘 接口类型：SATA接口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 xml:space="preserve">容量：8TB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交换机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4台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SW1010G/8口千兆电+2口SFP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网线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1500米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超六类网线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3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552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eastAsia="zh-CN"/>
              </w:rPr>
              <w:t>电源线</w:t>
            </w:r>
          </w:p>
        </w:tc>
        <w:tc>
          <w:tcPr>
            <w:tcW w:w="14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  <w:vertAlign w:val="baseline"/>
                <w:lang w:val="en-US" w:eastAsia="zh-CN"/>
              </w:rPr>
              <w:t>1200米</w:t>
            </w:r>
          </w:p>
        </w:tc>
        <w:tc>
          <w:tcPr>
            <w:tcW w:w="496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eastAsia="zh-CN"/>
              </w:rPr>
              <w:t>RVV2*1.0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（二）其他要求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2"/>
      </w:pPr>
      <w:r>
        <w:rPr>
          <w:rFonts w:hint="eastAsia" w:ascii="方正仿宋_GBK" w:hAnsi="宋体"/>
          <w:sz w:val="28"/>
          <w:szCs w:val="24"/>
        </w:rPr>
        <w:t>投标人所投的产品须注明品牌型号，采购人提出品牌型号要求的，投标人必须按采购人要求执行。所有零部件和材料都必须达到相关质量标准，应是全新的，未曾使用过的。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2"/>
        <w:rPr>
          <w:rFonts w:hint="eastAsia"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  <w:lang w:val="en-US" w:eastAsia="zh-CN"/>
        </w:rPr>
        <w:t>2</w:t>
      </w:r>
      <w:r>
        <w:rPr>
          <w:rFonts w:hint="eastAsia" w:ascii="方正仿宋_GBK" w:hAnsi="宋体"/>
          <w:sz w:val="28"/>
          <w:szCs w:val="24"/>
        </w:rPr>
        <w:t xml:space="preserve">. </w:t>
      </w:r>
      <w:r>
        <w:rPr>
          <w:rFonts w:hint="eastAsia" w:ascii="方正仿宋_GBK" w:hAnsi="宋体"/>
          <w:sz w:val="28"/>
          <w:szCs w:val="24"/>
          <w:lang w:eastAsia="zh-CN"/>
        </w:rPr>
        <w:t>竞选人需在</w:t>
      </w:r>
      <w:r>
        <w:rPr>
          <w:rFonts w:hint="eastAsia" w:ascii="方正仿宋_GBK" w:hAnsi="宋体"/>
          <w:sz w:val="28"/>
          <w:szCs w:val="24"/>
          <w:lang w:val="en-US" w:eastAsia="zh-CN"/>
        </w:rPr>
        <w:t>1个月内完成设备供货及安装，安装所需的辅材均由竞选人自行提供</w:t>
      </w:r>
      <w:r>
        <w:rPr>
          <w:rFonts w:hint="eastAsia" w:ascii="方正仿宋_GBK" w:hAnsi="宋体"/>
          <w:sz w:val="28"/>
          <w:szCs w:val="24"/>
        </w:rPr>
        <w:t>，</w:t>
      </w:r>
      <w:r>
        <w:rPr>
          <w:rFonts w:hint="eastAsia" w:ascii="方正仿宋_GBK" w:hAnsi="宋体"/>
          <w:sz w:val="28"/>
          <w:szCs w:val="24"/>
          <w:lang w:eastAsia="zh-CN"/>
        </w:rPr>
        <w:t>安装完成</w:t>
      </w:r>
      <w:r>
        <w:rPr>
          <w:rFonts w:hint="eastAsia" w:ascii="方正仿宋_GBK" w:hAnsi="宋体"/>
          <w:sz w:val="28"/>
          <w:szCs w:val="24"/>
        </w:rPr>
        <w:t>场地由竞选人负责清洁整理。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2"/>
        <w:rPr>
          <w:rFonts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  <w:lang w:val="en-US" w:eastAsia="zh-CN"/>
        </w:rPr>
        <w:t>3</w:t>
      </w:r>
      <w:r>
        <w:rPr>
          <w:rFonts w:hint="eastAsia" w:ascii="方正仿宋_GBK" w:hAnsi="宋体"/>
          <w:sz w:val="28"/>
          <w:szCs w:val="24"/>
        </w:rPr>
        <w:t xml:space="preserve">. </w:t>
      </w:r>
      <w:r>
        <w:rPr>
          <w:rFonts w:hint="eastAsia" w:ascii="方正仿宋_GBK" w:hAnsi="宋体"/>
          <w:sz w:val="28"/>
          <w:szCs w:val="24"/>
          <w:lang w:eastAsia="zh-CN"/>
        </w:rPr>
        <w:t>设备安装完成后，试运行时间不低于</w:t>
      </w:r>
      <w:r>
        <w:rPr>
          <w:rFonts w:hint="eastAsia" w:ascii="方正仿宋_GBK" w:hAnsi="宋体"/>
          <w:sz w:val="28"/>
          <w:szCs w:val="24"/>
          <w:lang w:val="en-US" w:eastAsia="zh-CN"/>
        </w:rPr>
        <w:t>30天，设备无故障、满足采购人需求，方可办理验收</w:t>
      </w:r>
      <w:r>
        <w:rPr>
          <w:rFonts w:hint="eastAsia" w:ascii="方正仿宋_GBK" w:hAnsi="宋体"/>
          <w:sz w:val="28"/>
          <w:szCs w:val="24"/>
        </w:rPr>
        <w:t>。</w:t>
      </w:r>
    </w:p>
    <w:p>
      <w:pPr>
        <w:snapToGrid w:val="0"/>
        <w:spacing w:line="500" w:lineRule="exact"/>
        <w:rPr>
          <w:rFonts w:ascii="方正黑体_GBK" w:hAnsi="宋体" w:eastAsia="方正黑体_GBK"/>
          <w:sz w:val="28"/>
          <w:szCs w:val="28"/>
        </w:rPr>
      </w:pPr>
      <w:bookmarkStart w:id="0" w:name="_Toc441589315"/>
      <w:bookmarkStart w:id="1" w:name="_Toc8357"/>
      <w:bookmarkStart w:id="2" w:name="_Toc22436"/>
      <w:bookmarkStart w:id="3" w:name="_Toc267320050"/>
      <w:r>
        <w:rPr>
          <w:rFonts w:hint="eastAsia" w:ascii="方正黑体_GBK" w:hAnsi="宋体" w:eastAsia="方正黑体_GBK"/>
          <w:sz w:val="28"/>
          <w:szCs w:val="28"/>
        </w:rPr>
        <w:t>二、报价要求</w:t>
      </w:r>
      <w:bookmarkEnd w:id="0"/>
      <w:bookmarkEnd w:id="1"/>
      <w:bookmarkEnd w:id="2"/>
    </w:p>
    <w:bookmarkEnd w:id="3"/>
    <w:p>
      <w:pPr>
        <w:spacing w:line="400" w:lineRule="exact"/>
        <w:ind w:firstLine="560" w:firstLineChars="200"/>
        <w:outlineLvl w:val="2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1、报价为：总价包干（配件材料费+工时费+相关费用）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2、本次报价须为人民币报价。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、相关费用：为完成合同工作内容而必然产生的增值税、运输、利润、材料、管理费、安装费、检验验收、培训、调试费、试运行费、质保期（含质保期内所有服务、随机通用、专用工具包等）、疫情防控费等相关工作所需的一切费用。</w:t>
      </w:r>
    </w:p>
    <w:p>
      <w:pPr>
        <w:snapToGrid w:val="0"/>
        <w:spacing w:line="500" w:lineRule="exact"/>
        <w:rPr>
          <w:rFonts w:ascii="方正黑体_GBK" w:hAnsi="宋体" w:eastAsia="方正黑体_GBK"/>
          <w:b w:val="0"/>
          <w:bCs/>
          <w:sz w:val="28"/>
          <w:szCs w:val="28"/>
        </w:rPr>
      </w:pPr>
      <w:r>
        <w:rPr>
          <w:rFonts w:hint="eastAsia" w:ascii="方正黑体_GBK" w:eastAsia="方正黑体_GBK" w:cs="宋体"/>
          <w:b w:val="0"/>
          <w:bCs/>
          <w:sz w:val="28"/>
          <w:szCs w:val="28"/>
        </w:rPr>
        <w:t>三、付款方式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1.付款方式：银行转账。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2.竞选人完成全部</w:t>
      </w:r>
      <w:r>
        <w:rPr>
          <w:rFonts w:hint="eastAsia" w:ascii="方正仿宋_GBK" w:hAnsi="宋体"/>
          <w:sz w:val="28"/>
          <w:szCs w:val="24"/>
        </w:rPr>
        <w:t>安装调试</w:t>
      </w:r>
      <w:r>
        <w:rPr>
          <w:rFonts w:hint="eastAsia" w:ascii="方正仿宋_GBK" w:hAnsi="宋体"/>
          <w:sz w:val="28"/>
          <w:szCs w:val="28"/>
        </w:rPr>
        <w:t>，</w:t>
      </w:r>
      <w:r>
        <w:rPr>
          <w:rFonts w:hint="eastAsia" w:ascii="方正仿宋_GBK" w:hAnsi="宋体"/>
          <w:sz w:val="28"/>
          <w:szCs w:val="28"/>
          <w:lang w:eastAsia="zh-CN"/>
        </w:rPr>
        <w:t>满足</w:t>
      </w:r>
      <w:r>
        <w:rPr>
          <w:rFonts w:hint="eastAsia" w:ascii="方正仿宋_GBK" w:hAnsi="宋体"/>
          <w:sz w:val="28"/>
          <w:szCs w:val="28"/>
        </w:rPr>
        <w:t>运行</w:t>
      </w:r>
      <w:r>
        <w:rPr>
          <w:rFonts w:hint="eastAsia" w:ascii="方正仿宋_GBK" w:hAnsi="宋体"/>
          <w:sz w:val="28"/>
          <w:szCs w:val="28"/>
          <w:lang w:eastAsia="zh-CN"/>
        </w:rPr>
        <w:t>时长并</w:t>
      </w:r>
      <w:r>
        <w:rPr>
          <w:rFonts w:hint="eastAsia" w:ascii="方正仿宋_GBK" w:hAnsi="宋体"/>
          <w:sz w:val="28"/>
          <w:szCs w:val="28"/>
        </w:rPr>
        <w:t>验收合格后，按采购人要求办理结算手续，采购人支付至合同结算金额的9</w:t>
      </w:r>
      <w:r>
        <w:rPr>
          <w:rFonts w:hint="eastAsia" w:ascii="方正仿宋_GBK" w:hAnsi="宋体"/>
          <w:sz w:val="28"/>
          <w:szCs w:val="28"/>
          <w:lang w:val="en-US" w:eastAsia="zh-CN"/>
        </w:rPr>
        <w:t>7</w:t>
      </w:r>
      <w:r>
        <w:rPr>
          <w:rFonts w:hint="eastAsia" w:ascii="方正仿宋_GBK" w:hAnsi="宋体"/>
          <w:sz w:val="28"/>
          <w:szCs w:val="28"/>
        </w:rPr>
        <w:t>%给竞选人，余下</w:t>
      </w:r>
      <w:r>
        <w:rPr>
          <w:rFonts w:hint="eastAsia" w:ascii="方正仿宋_GBK" w:hAnsi="宋体"/>
          <w:sz w:val="28"/>
          <w:szCs w:val="28"/>
          <w:lang w:val="en-US" w:eastAsia="zh-CN"/>
        </w:rPr>
        <w:t>3</w:t>
      </w:r>
      <w:r>
        <w:rPr>
          <w:rFonts w:hint="eastAsia" w:ascii="方正仿宋_GBK" w:hAnsi="宋体"/>
          <w:sz w:val="28"/>
          <w:szCs w:val="28"/>
        </w:rPr>
        <w:t>%的质保金质保到期后15个工作日内无息支付给竞选人。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3.竞选人需提供以下资料：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A: 验收资料；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B:支付申请；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C: 提供与支付金额等额的满足税法规定的有效的增值税专用发票；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D：甲方要求的其他支付、结算表格及资料。</w:t>
      </w:r>
    </w:p>
    <w:p>
      <w:pPr>
        <w:snapToGrid w:val="0"/>
        <w:spacing w:line="500" w:lineRule="exact"/>
        <w:rPr>
          <w:rFonts w:ascii="方正黑体_GBK" w:eastAsia="方正黑体_GBK" w:cs="宋体"/>
          <w:b w:val="0"/>
          <w:bCs/>
          <w:sz w:val="28"/>
          <w:szCs w:val="28"/>
        </w:rPr>
      </w:pPr>
      <w:r>
        <w:rPr>
          <w:rFonts w:hint="eastAsia" w:ascii="方正黑体_GBK" w:eastAsia="方正黑体_GBK" w:cs="宋体"/>
          <w:b w:val="0"/>
          <w:bCs/>
          <w:sz w:val="28"/>
          <w:szCs w:val="28"/>
        </w:rPr>
        <w:t>四、评审方法</w:t>
      </w:r>
    </w:p>
    <w:p>
      <w:pPr>
        <w:pStyle w:val="6"/>
        <w:spacing w:after="0" w:line="400" w:lineRule="exact"/>
        <w:ind w:left="0" w:leftChars="0" w:firstLine="560"/>
        <w:rPr>
          <w:rFonts w:ascii="方正楷体_GBK" w:hAnsi="新宋体" w:eastAsia="方正楷体_GBK"/>
          <w:sz w:val="28"/>
          <w:szCs w:val="28"/>
        </w:rPr>
      </w:pPr>
      <w:r>
        <w:rPr>
          <w:rFonts w:ascii="方正楷体_GBK" w:hAnsi="新宋体" w:eastAsia="方正楷体_GBK"/>
          <w:sz w:val="28"/>
          <w:szCs w:val="28"/>
        </w:rPr>
        <w:t>（一）评审程序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评审工作由采购人负责组织，具体评审事务由采购人按要求组建的评审小组负责。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1. 对响应方案进行综合审查评分。评审小组首先依据法律法规和采购文件的规定，对竞选人响应方案中的资质要求文件等进行审查</w:t>
      </w:r>
      <w:r>
        <w:rPr>
          <w:rFonts w:ascii="方正仿宋_GBK" w:hAnsi="宋体"/>
          <w:sz w:val="28"/>
          <w:szCs w:val="28"/>
        </w:rPr>
        <w:t>。然后</w:t>
      </w:r>
      <w:r>
        <w:rPr>
          <w:rFonts w:hint="eastAsia" w:ascii="方正仿宋_GBK" w:hAnsi="宋体"/>
          <w:sz w:val="28"/>
          <w:szCs w:val="28"/>
        </w:rPr>
        <w:t>评审小组各成员独立对每个资质审核合格有效的响应方案进行评价、打分，然后对打分情况进行复核后，汇总每个竞选人每项评分因素的得分。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 xml:space="preserve">2. 竞选人资质条件须完全符合采购公告所列的资质要求，不符合，取消竞选人竞选资格； 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</w:t>
      </w:r>
      <w:r>
        <w:rPr>
          <w:rFonts w:ascii="方正仿宋_GBK" w:hAnsi="宋体"/>
          <w:sz w:val="28"/>
          <w:szCs w:val="28"/>
        </w:rPr>
        <w:t>.</w:t>
      </w:r>
      <w:r>
        <w:rPr>
          <w:rFonts w:hint="eastAsia" w:ascii="方正仿宋_GBK" w:hAnsi="宋体"/>
          <w:sz w:val="28"/>
          <w:szCs w:val="28"/>
        </w:rPr>
        <w:t xml:space="preserve"> </w:t>
      </w:r>
      <w:r>
        <w:rPr>
          <w:rFonts w:ascii="方正仿宋_GBK" w:hAnsi="宋体"/>
          <w:sz w:val="28"/>
          <w:szCs w:val="28"/>
        </w:rPr>
        <w:t>采购人根据竞选人提交的响应方案进行综合评审后，择优选择</w:t>
      </w:r>
      <w:r>
        <w:rPr>
          <w:rFonts w:hint="eastAsia" w:ascii="方正仿宋_GBK" w:hAnsi="宋体"/>
          <w:sz w:val="28"/>
          <w:szCs w:val="28"/>
        </w:rPr>
        <w:t>2家及以上的竞选人，并在评审当天通知竞选人提交书面报价，其中报价最低的竞选人确定为成交人，所报价格即为合同价格。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（二）评审标准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1.</w:t>
      </w:r>
      <w:r>
        <w:rPr>
          <w:rFonts w:hint="eastAsia" w:ascii="方正仿宋_GBK" w:hAnsi="宋体"/>
          <w:sz w:val="28"/>
          <w:szCs w:val="28"/>
        </w:rPr>
        <w:t>竞选人资质条件须完全符合采购公告所列的资质要求，不符合，取消竞选人竞选资格。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 xml:space="preserve">2. </w:t>
      </w:r>
      <w:r>
        <w:rPr>
          <w:rFonts w:hint="eastAsia" w:ascii="方正仿宋_GBK" w:hAnsi="宋体"/>
          <w:sz w:val="28"/>
          <w:szCs w:val="28"/>
          <w:lang w:eastAsia="zh-CN"/>
        </w:rPr>
        <w:t>新增视频点位安装</w:t>
      </w:r>
      <w:r>
        <w:rPr>
          <w:rFonts w:hint="eastAsia" w:ascii="方正仿宋_GBK" w:hAnsi="宋体"/>
          <w:sz w:val="28"/>
          <w:szCs w:val="28"/>
        </w:rPr>
        <w:t>方案评审，总分为30分。竞选人需对项目</w:t>
      </w:r>
      <w:r>
        <w:rPr>
          <w:rFonts w:hint="eastAsia" w:ascii="方正仿宋_GBK" w:hAnsi="宋体"/>
          <w:sz w:val="28"/>
          <w:szCs w:val="28"/>
          <w:lang w:eastAsia="zh-CN"/>
        </w:rPr>
        <w:t>安装施工</w:t>
      </w:r>
      <w:r>
        <w:rPr>
          <w:rFonts w:hint="eastAsia" w:ascii="方正仿宋_GBK" w:hAnsi="宋体"/>
          <w:sz w:val="28"/>
          <w:szCs w:val="28"/>
        </w:rPr>
        <w:t>内容进行逐条实质性响应，未响应或存在负偏离项，方案整体不得分。</w:t>
      </w:r>
      <w:r>
        <w:rPr>
          <w:rFonts w:hint="eastAsia" w:ascii="方正仿宋_GBK" w:hAnsi="宋体"/>
          <w:sz w:val="28"/>
          <w:szCs w:val="28"/>
          <w:lang w:eastAsia="zh-CN"/>
        </w:rPr>
        <w:t>新增视频点位安装设备、</w:t>
      </w:r>
      <w:r>
        <w:rPr>
          <w:rFonts w:hint="eastAsia" w:ascii="方正仿宋_GBK" w:hAnsi="宋体"/>
          <w:sz w:val="28"/>
          <w:szCs w:val="28"/>
        </w:rPr>
        <w:t>配件全面详细，方案最优得</w:t>
      </w:r>
      <w:r>
        <w:rPr>
          <w:rFonts w:ascii="方正仿宋_GBK" w:hAnsi="宋体"/>
          <w:sz w:val="28"/>
          <w:szCs w:val="28"/>
        </w:rPr>
        <w:t>30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25</w:t>
      </w:r>
      <w:r>
        <w:rPr>
          <w:rFonts w:hint="eastAsia" w:ascii="方正仿宋_GBK" w:hAnsi="宋体"/>
          <w:sz w:val="28"/>
          <w:szCs w:val="28"/>
        </w:rPr>
        <w:t>分，良得</w:t>
      </w:r>
      <w:r>
        <w:rPr>
          <w:rFonts w:ascii="方正仿宋_GBK" w:hAnsi="宋体"/>
          <w:sz w:val="28"/>
          <w:szCs w:val="28"/>
        </w:rPr>
        <w:t>24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19</w:t>
      </w:r>
      <w:r>
        <w:rPr>
          <w:rFonts w:hint="eastAsia" w:ascii="方正仿宋_GBK" w:hAnsi="宋体"/>
          <w:sz w:val="28"/>
          <w:szCs w:val="28"/>
        </w:rPr>
        <w:t>分，一般得</w:t>
      </w:r>
      <w:r>
        <w:rPr>
          <w:rFonts w:ascii="方正仿宋_GBK" w:hAnsi="宋体"/>
          <w:sz w:val="28"/>
          <w:szCs w:val="28"/>
        </w:rPr>
        <w:t>18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13</w:t>
      </w:r>
      <w:r>
        <w:rPr>
          <w:rFonts w:hint="eastAsia" w:ascii="方正仿宋_GBK" w:hAnsi="宋体"/>
          <w:sz w:val="28"/>
          <w:szCs w:val="28"/>
        </w:rPr>
        <w:t>分，较差得</w:t>
      </w:r>
      <w:r>
        <w:rPr>
          <w:rFonts w:ascii="方正仿宋_GBK" w:hAnsi="宋体"/>
          <w:sz w:val="28"/>
          <w:szCs w:val="28"/>
        </w:rPr>
        <w:t>12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 xml:space="preserve">3. </w:t>
      </w:r>
      <w:r>
        <w:rPr>
          <w:rFonts w:hint="eastAsia" w:ascii="方正仿宋_GBK" w:hAnsi="宋体"/>
          <w:sz w:val="28"/>
          <w:szCs w:val="28"/>
        </w:rPr>
        <w:t>安全文明施工方案评审，总分为50分。对</w:t>
      </w:r>
      <w:r>
        <w:rPr>
          <w:rFonts w:hint="eastAsia" w:ascii="方正仿宋_GBK" w:hAnsi="宋体"/>
          <w:sz w:val="28"/>
          <w:szCs w:val="28"/>
          <w:lang w:eastAsia="zh-CN"/>
        </w:rPr>
        <w:t>安装</w:t>
      </w:r>
      <w:r>
        <w:rPr>
          <w:rFonts w:hint="eastAsia" w:ascii="方正仿宋_GBK" w:hAnsi="宋体"/>
          <w:sz w:val="28"/>
          <w:szCs w:val="28"/>
        </w:rPr>
        <w:t>工期、施工步骤、调试、</w:t>
      </w:r>
      <w:r>
        <w:rPr>
          <w:rFonts w:hint="eastAsia" w:ascii="方正仿宋_GBK" w:hAnsi="宋体"/>
          <w:sz w:val="28"/>
          <w:szCs w:val="28"/>
          <w:lang w:eastAsia="zh-CN"/>
        </w:rPr>
        <w:t>安装</w:t>
      </w:r>
      <w:r>
        <w:rPr>
          <w:rFonts w:hint="eastAsia" w:ascii="方正仿宋_GBK" w:hAnsi="宋体"/>
          <w:sz w:val="28"/>
          <w:szCs w:val="28"/>
        </w:rPr>
        <w:t>施工安全措施等内容的优劣进行排序：方案最优得50-39分，良得38-26分，一般得25-13分，较差得12-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4</w:t>
      </w:r>
      <w:r>
        <w:rPr>
          <w:rFonts w:ascii="方正仿宋_GBK" w:hAnsi="宋体"/>
          <w:sz w:val="28"/>
          <w:szCs w:val="28"/>
        </w:rPr>
        <w:t xml:space="preserve">. </w:t>
      </w:r>
      <w:r>
        <w:rPr>
          <w:rFonts w:hint="eastAsia" w:ascii="方正仿宋_GBK" w:hAnsi="宋体"/>
          <w:sz w:val="28"/>
          <w:szCs w:val="28"/>
        </w:rPr>
        <w:t>售后服务方案评审，总分20分。对承诺质保期限、售后响应时间等内容的优劣进行排序：方案最优得20-16分，良得15-11分，一般得10-6分，较差得5-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pStyle w:val="5"/>
        <w:ind w:firstLine="301"/>
        <w:jc w:val="center"/>
        <w:rPr>
          <w:rFonts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5"/>
        <w:ind w:firstLine="301"/>
        <w:jc w:val="center"/>
        <w:rPr>
          <w:rFonts w:ascii="方正仿宋_GBK" w:cs="宋体"/>
          <w:sz w:val="30"/>
          <w:szCs w:val="30"/>
        </w:rPr>
      </w:pPr>
      <w:r>
        <w:rPr>
          <w:rFonts w:hint="eastAsia" w:ascii="方正仿宋_GBK" w:cs="宋体"/>
          <w:b/>
          <w:sz w:val="30"/>
          <w:szCs w:val="30"/>
        </w:rPr>
        <w:t>竞选人须知</w:t>
      </w:r>
    </w:p>
    <w:p>
      <w:pPr>
        <w:pStyle w:val="5"/>
        <w:numPr>
          <w:ilvl w:val="0"/>
          <w:numId w:val="4"/>
        </w:numPr>
        <w:spacing w:after="0" w:line="360" w:lineRule="auto"/>
        <w:ind w:firstLine="560" w:firstLineChars="200"/>
        <w:jc w:val="left"/>
        <w:rPr>
          <w:rFonts w:ascii="方正黑体_GBK" w:eastAsia="方正黑体_GBK" w:cs="宋体"/>
          <w:b/>
          <w:bCs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响应文件要求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竞选人应当按照方案商务要求、方案质量要求、择优方式要求等编制响应文件，响应文件原则上采用软面订本，同时应编制完整的页码、目录并逐页加盖鲜章或骑缝章。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2、响应方案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二</w:t>
      </w:r>
      <w:r>
        <w:rPr>
          <w:rFonts w:hint="eastAsia" w:ascii="方正仿宋_GBK" w:hAnsi="宋体" w:cs="宋体"/>
          <w:sz w:val="28"/>
          <w:szCs w:val="28"/>
        </w:rPr>
        <w:t>份（正本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1</w:t>
      </w:r>
      <w:r>
        <w:rPr>
          <w:rFonts w:hint="eastAsia" w:ascii="方正仿宋_GBK" w:hAnsi="宋体" w:cs="宋体"/>
          <w:sz w:val="28"/>
          <w:szCs w:val="28"/>
        </w:rPr>
        <w:t>套，副本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1</w:t>
      </w:r>
      <w:r>
        <w:rPr>
          <w:rFonts w:hint="eastAsia" w:ascii="方正仿宋_GBK" w:hAnsi="宋体" w:cs="宋体"/>
          <w:sz w:val="28"/>
          <w:szCs w:val="28"/>
        </w:rPr>
        <w:t>套），响应方案应用文件袋密封。文件袋上注明项目名称、竞选人名称及 “不准提前启封”字样。文件袋的封口须加盖竞选人公章或授权代表签字。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3、响应文件密封在一个文件袋内，如响应文件资料较多可分袋密封。响应文件密封后在密封处加盖竞选人公章。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4、响应文件中须提供竞选人营业执照、法定代表人身份证明书及法定代表人授权委托书（格式自拟）、资格条件要求提供的其他资料。（加盖竞选人鲜章）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5、响应文件中不提供物品报价。</w:t>
      </w:r>
    </w:p>
    <w:p>
      <w:pPr>
        <w:pStyle w:val="5"/>
        <w:spacing w:after="0" w:line="360" w:lineRule="auto"/>
        <w:ind w:firstLine="0" w:firstLineChars="0"/>
        <w:jc w:val="left"/>
        <w:rPr>
          <w:rFonts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二、方案评审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1. 采购人对竞选人的提交的响应方案进行综合评审后，择优选择2家及以上的竞选人，并在评审当天通知竞选人提交书面报价，其中报价最低的竞选人确定为成交人，所报价格即为合同价格。</w:t>
      </w:r>
    </w:p>
    <w:p>
      <w:pPr>
        <w:pStyle w:val="5"/>
        <w:spacing w:after="0" w:line="360" w:lineRule="auto"/>
        <w:ind w:firstLine="0" w:firstLineChars="0"/>
        <w:jc w:val="left"/>
        <w:rPr>
          <w:rFonts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三、报价文件要求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竞选人接到采购人通知后，需提供书面的签字盖章的报价文件，竞选人的报价为一次性报价，不得提交选择性报价。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本次竞价设定总价最高限价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4.8万</w:t>
      </w:r>
      <w:r>
        <w:rPr>
          <w:rFonts w:hint="eastAsia" w:ascii="方正仿宋_GBK" w:hAnsi="宋体" w:cs="宋体"/>
          <w:sz w:val="28"/>
          <w:szCs w:val="28"/>
        </w:rPr>
        <w:t>元；竞选人的报价不得超过最高限价，超过最高限价的否决其报价。</w:t>
      </w:r>
    </w:p>
    <w:p>
      <w:pPr>
        <w:pStyle w:val="5"/>
        <w:spacing w:after="0" w:line="360" w:lineRule="auto"/>
        <w:ind w:firstLine="0" w:firstLineChars="0"/>
        <w:jc w:val="left"/>
        <w:rPr>
          <w:rFonts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四、报价格式</w:t>
      </w:r>
    </w:p>
    <w:p>
      <w:pPr>
        <w:numPr>
          <w:ilvl w:val="0"/>
          <w:numId w:val="0"/>
        </w:numPr>
        <w:snapToGrid w:val="0"/>
        <w:spacing w:line="320" w:lineRule="exact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竞选人报价格式见下表：</w:t>
      </w:r>
    </w:p>
    <w:p>
      <w:pPr>
        <w:snapToGrid w:val="0"/>
        <w:spacing w:line="320" w:lineRule="exact"/>
        <w:rPr>
          <w:rFonts w:ascii="方正仿宋_GBK" w:hAnsi="宋体" w:cs="宋体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362" w:firstLineChars="1200"/>
        <w:textAlignment w:val="auto"/>
        <w:rPr>
          <w:rFonts w:ascii="方正黑体_GBK" w:eastAsia="方正黑体_GBK" w:cs="宋体"/>
          <w:b/>
          <w:sz w:val="28"/>
          <w:szCs w:val="28"/>
        </w:rPr>
      </w:pPr>
      <w:r>
        <w:rPr>
          <w:rFonts w:hint="eastAsia" w:ascii="方正黑体_GBK" w:eastAsia="方正黑体_GBK" w:cs="宋体"/>
          <w:b/>
          <w:sz w:val="28"/>
          <w:szCs w:val="28"/>
        </w:rPr>
        <w:t>（一）报价单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方正仿宋_GBK" w:hAnsi="宋体" w:eastAsia="方正仿宋_GBK" w:cs="宋体"/>
          <w:sz w:val="24"/>
          <w:szCs w:val="24"/>
          <w:lang w:eastAsia="zh-CN"/>
        </w:rPr>
      </w:pPr>
      <w:r>
        <w:rPr>
          <w:rFonts w:hint="eastAsia" w:ascii="方正仿宋_GBK" w:hAnsi="宋体" w:cs="宋体"/>
          <w:sz w:val="24"/>
          <w:szCs w:val="24"/>
        </w:rPr>
        <w:t>采购项目名称：</w:t>
      </w:r>
      <w:r>
        <w:rPr>
          <w:rFonts w:hint="eastAsia" w:ascii="方正仿宋_GBK" w:hAnsi="方正仿宋_GBK" w:cs="方正仿宋_GBK"/>
          <w:sz w:val="24"/>
          <w:szCs w:val="24"/>
          <w:lang w:eastAsia="zh-CN"/>
        </w:rPr>
        <w:t>视频监控新增点位安装采购</w:t>
      </w:r>
    </w:p>
    <w:tbl>
      <w:tblPr>
        <w:tblStyle w:val="7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207"/>
        <w:gridCol w:w="1196"/>
        <w:gridCol w:w="1161"/>
        <w:gridCol w:w="1190"/>
        <w:gridCol w:w="1190"/>
        <w:gridCol w:w="107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序号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规格、型号</w:t>
            </w: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190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不含税单价（元）</w:t>
            </w:r>
          </w:p>
        </w:tc>
        <w:tc>
          <w:tcPr>
            <w:tcW w:w="1078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不含税金额</w:t>
            </w:r>
          </w:p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1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不含税金额合计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税费</w:t>
            </w:r>
          </w:p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（税率：</w:t>
            </w: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XX%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总合计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¥0.00元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（大写：</w:t>
            </w: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spacing w:line="500" w:lineRule="exac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竞选人：</w:t>
      </w:r>
      <w:r>
        <w:rPr>
          <w:rFonts w:hint="eastAsia" w:ascii="方正仿宋_GBK" w:hAnsi="宋体" w:cs="宋体"/>
          <w:sz w:val="24"/>
          <w:szCs w:val="28"/>
          <w:u w:val="single"/>
        </w:rPr>
        <w:t xml:space="preserve">  (报价单位名称）   </w:t>
      </w:r>
      <w:r>
        <w:rPr>
          <w:rFonts w:hint="eastAsia" w:ascii="方正仿宋_GBK" w:hAnsi="宋体" w:cs="宋体"/>
          <w:sz w:val="24"/>
          <w:szCs w:val="28"/>
        </w:rPr>
        <w:t>（盖单位公章）</w:t>
      </w: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法定代表人或其委托代理人：</w:t>
      </w:r>
      <w:r>
        <w:rPr>
          <w:rFonts w:hint="eastAsia" w:ascii="方正仿宋_GBK" w:hAnsi="宋体" w:cs="宋体"/>
          <w:sz w:val="24"/>
          <w:szCs w:val="28"/>
          <w:u w:val="single"/>
        </w:rPr>
        <w:t xml:space="preserve">  （签字）    </w:t>
      </w:r>
      <w:r>
        <w:rPr>
          <w:rFonts w:hint="eastAsia" w:ascii="方正仿宋_GBK" w:hAnsi="宋体" w:cs="宋体"/>
          <w:sz w:val="24"/>
          <w:szCs w:val="28"/>
          <w:u w:val="single"/>
        </w:rPr>
        <w:tab/>
      </w:r>
    </w:p>
    <w:p>
      <w:pPr>
        <w:wordWrap w:val="0"/>
        <w:spacing w:line="440" w:lineRule="exact"/>
        <w:jc w:val="righ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ind w:right="480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年   月  日</w:t>
      </w:r>
    </w:p>
    <w:p>
      <w:pPr>
        <w:snapToGrid w:val="0"/>
        <w:spacing w:line="500" w:lineRule="exact"/>
        <w:rPr>
          <w:rFonts w:ascii="方正仿宋_GBK" w:hAnsi="宋体"/>
          <w:sz w:val="28"/>
          <w:szCs w:val="28"/>
        </w:rPr>
      </w:pPr>
    </w:p>
    <w:p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fldChar w:fldCharType="begin"/>
    </w:r>
    <w:r>
      <w:rPr>
        <w:rStyle w:val="10"/>
      </w:rPr>
      <w:instrText xml:space="preserve"> PAGE </w:instrText>
    </w:r>
    <w:r>
      <w:fldChar w:fldCharType="separate"/>
    </w:r>
    <w:r>
      <w:rPr>
        <w:rStyle w:val="10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B6A06C"/>
    <w:multiLevelType w:val="singleLevel"/>
    <w:tmpl w:val="CCB6A0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355DB6"/>
    <w:multiLevelType w:val="singleLevel"/>
    <w:tmpl w:val="22355DB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DF3E2BC"/>
    <w:multiLevelType w:val="singleLevel"/>
    <w:tmpl w:val="5DF3E2B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9FB0466"/>
    <w:multiLevelType w:val="singleLevel"/>
    <w:tmpl w:val="69FB0466"/>
    <w:lvl w:ilvl="0" w:tentative="0">
      <w:start w:val="1"/>
      <w:numFmt w:val="chineseCounting"/>
      <w:suff w:val="nothing"/>
      <w:lvlText w:val="%1、"/>
      <w:lvlJc w:val="left"/>
      <w:rPr>
        <w:rFonts w:hint="eastAsia"/>
        <w:sz w:val="32"/>
        <w:szCs w:val="32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3MDU0ZmZjNjA1ZTIzOTY3MTcwMGY3NmQ4NmU5MTgifQ=="/>
  </w:docVars>
  <w:rsids>
    <w:rsidRoot w:val="00000000"/>
    <w:rsid w:val="697B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spacing w:line="700" w:lineRule="exact"/>
      <w:ind w:left="960"/>
    </w:pPr>
    <w:rPr>
      <w:rFonts w:eastAsia="宋体"/>
      <w:sz w:val="44"/>
    </w:r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2022-06-15T01:12:43Z</dcterms:created>
  <dc:creator>Administrator</dc:creator>
  <cp:lastModifiedBy>丫头</cp:lastModifiedBy>
  <dcterms:modified xsi:type="dcterms:W3CDTF">2022-06-15T01:12:52Z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D06FF7DCCBA342E1813D893177B3C1D3</vt:lpwstr>
  </property>
</Properties>
</file>