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劳保用品定点采购方案要求</w:t>
      </w:r>
    </w:p>
    <w:p>
      <w:pPr>
        <w:pStyle w:val="3"/>
        <w:numPr>
          <w:ilvl w:val="0"/>
          <w:numId w:val="1"/>
        </w:numPr>
        <w:spacing w:line="560" w:lineRule="exact"/>
        <w:ind w:left="148" w:leftChars="0" w:firstLine="482" w:firstLineChars="0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采购项目内容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eastAsia="zh-CN"/>
        </w:rPr>
        <w:t>明细表</w:t>
      </w:r>
    </w:p>
    <w:tbl>
      <w:tblPr>
        <w:tblStyle w:val="11"/>
        <w:tblpPr w:leftFromText="180" w:rightFromText="180" w:vertAnchor="text" w:horzAnchor="page" w:tblpX="1750" w:tblpY="562"/>
        <w:tblOverlap w:val="never"/>
        <w:tblW w:w="8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133"/>
        <w:gridCol w:w="1641"/>
        <w:gridCol w:w="1430"/>
        <w:gridCol w:w="715"/>
        <w:gridCol w:w="1278"/>
        <w:gridCol w:w="1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数量（预估）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线手套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10支、7针密度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布手套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胶手套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毛巾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纱布口罩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活性炭口罩(不带阀)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3M9041V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雨衣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分体式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超级防滑鞋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防滑、防砸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安全鞋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具备绝缘、耐油污、防酸碱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皮围腰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防水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肥皂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180-250g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洗衣粉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250-350克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袋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雨靴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脚踝以上10cm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卷筒纸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2-4层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餐具洗涤剂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4-6公斤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焊工防护手套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配18cm长袖筒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焊工专用手套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35cm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活性炭口罩（带阀）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3M9042V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防尘披肩帽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漆工帽子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漆工手套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焊工面罩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草帽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袖套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焊工工作服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拉链款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焊工护目镜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代尔塔101012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打磨护目镜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气割专用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漆工眼镜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3M1621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副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漆工半面罩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滤棉盖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3M501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滤棉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3M5N11 CNN95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32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滤盒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3M6001CN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高压绝缘手套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35KV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下水裤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洗手液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450-550ml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厨工口罩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厕所卫生纸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550-650g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卷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厨师工作服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竹扫把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一次医用性胶手套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50双/盒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免洗消毒液　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500ml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防护服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护目镜　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450-550ml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一次性医用脚套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一次性医用口罩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550-650g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一次性防护口罩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常规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洗车刷</w:t>
            </w:r>
          </w:p>
        </w:tc>
        <w:tc>
          <w:tcPr>
            <w:tcW w:w="16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450-550ml</w:t>
            </w: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81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合计最高限价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187525.00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</w:p>
    <w:p>
      <w:pPr>
        <w:pStyle w:val="3"/>
        <w:pageBreakBefore w:val="0"/>
        <w:widowControl w:val="0"/>
        <w:numPr>
          <w:ilvl w:val="0"/>
          <w:numId w:val="1"/>
        </w:numPr>
        <w:wordWrap/>
        <w:topLinePunct w:val="0"/>
        <w:bidi w:val="0"/>
        <w:adjustRightInd w:val="0"/>
        <w:snapToGrid w:val="0"/>
        <w:spacing w:line="520" w:lineRule="exact"/>
        <w:ind w:left="148" w:leftChars="0" w:firstLine="482" w:firstLineChars="0"/>
        <w:textAlignment w:val="auto"/>
        <w:rPr>
          <w:rFonts w:hint="default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报价要求</w:t>
      </w:r>
    </w:p>
    <w:p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（一）竞选报价为：服务费+相关费用</w:t>
      </w:r>
    </w:p>
    <w:p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（二）本次报价须为人民币报价。</w:t>
      </w:r>
    </w:p>
    <w:p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（三）相关费用：为完成合同工作内容而必然产生的运输、装卸、利润、管理费、疫情防控费等相关工作所需的一切费用。</w:t>
      </w:r>
    </w:p>
    <w:p>
      <w:pPr>
        <w:pStyle w:val="3"/>
        <w:pageBreakBefore w:val="0"/>
        <w:widowControl w:val="0"/>
        <w:numPr>
          <w:ilvl w:val="0"/>
          <w:numId w:val="1"/>
        </w:numPr>
        <w:wordWrap/>
        <w:topLinePunct w:val="0"/>
        <w:bidi w:val="0"/>
        <w:adjustRightInd w:val="0"/>
        <w:snapToGrid w:val="0"/>
        <w:spacing w:line="520" w:lineRule="exact"/>
        <w:ind w:left="148" w:leftChars="0" w:firstLine="482" w:firstLineChars="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质量要求及送货要求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质量要求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eastAsia="zh-CN"/>
        </w:rPr>
        <w:t>劳保用品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要符合国家和行业质量标准，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必须严格执行含有强制性条款的国家标准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满足我司生产实际要求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产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品质量保证期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1"/>
        <w:textAlignment w:val="auto"/>
        <w:rPr>
          <w:rFonts w:hint="eastAsia" w:ascii="方正仿宋_GBK" w:hAnsi="方正仿宋_GBK" w:eastAsia="方正仿宋_GBK" w:cs="方正仿宋_GBK"/>
          <w:spacing w:val="-6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竞选人应明确承诺：</w:t>
      </w:r>
      <w:r>
        <w:rPr>
          <w:rFonts w:hint="eastAsia" w:ascii="方正仿宋_GBK" w:hAnsi="方正仿宋_GBK" w:eastAsia="方正仿宋_GBK" w:cs="方正仿宋_GBK"/>
          <w:spacing w:val="-6"/>
          <w:sz w:val="32"/>
          <w:szCs w:val="32"/>
          <w:highlight w:val="none"/>
        </w:rPr>
        <w:t>质保期为</w:t>
      </w:r>
      <w:r>
        <w:rPr>
          <w:rFonts w:hint="eastAsia" w:ascii="方正仿宋_GBK" w:hAnsi="方正仿宋_GBK" w:eastAsia="方正仿宋_GBK" w:cs="方正仿宋_GBK"/>
          <w:spacing w:val="-6"/>
          <w:sz w:val="32"/>
          <w:szCs w:val="32"/>
          <w:highlight w:val="none"/>
          <w:lang w:eastAsia="zh-CN"/>
        </w:rPr>
        <w:t>验收</w:t>
      </w:r>
      <w:r>
        <w:rPr>
          <w:rFonts w:hint="eastAsia" w:ascii="方正仿宋_GBK" w:hAnsi="方正仿宋_GBK" w:eastAsia="方正仿宋_GBK" w:cs="方正仿宋_GBK"/>
          <w:spacing w:val="-6"/>
          <w:sz w:val="32"/>
          <w:szCs w:val="32"/>
          <w:highlight w:val="none"/>
        </w:rPr>
        <w:t>次日起12个月</w:t>
      </w:r>
      <w:r>
        <w:rPr>
          <w:rFonts w:hint="eastAsia" w:ascii="方正仿宋_GBK" w:hAnsi="方正仿宋_GBK" w:eastAsia="方正仿宋_GBK" w:cs="方正仿宋_GBK"/>
          <w:spacing w:val="-6"/>
          <w:sz w:val="32"/>
          <w:szCs w:val="32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1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竞选产品属于国家规定“三包”范围的，其产品质量保证期不得低于“三包”规定。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1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竞选人的质量保证期承诺优于国家“三包”规定的，按竞选人实际承诺执行。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送货要求</w:t>
      </w:r>
    </w:p>
    <w:p>
      <w:pPr>
        <w:pStyle w:val="3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yellow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按生产需求分时间分批次供货，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中标人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招标人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发出的采购通知（电话、微信、QQ、短信等）的供货时间、数量、规格、质量要求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竞选人自接到通知之日起3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个工作日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内将货物运至</w:t>
      </w:r>
      <w:r>
        <w:rPr>
          <w:rFonts w:hint="eastAsia" w:ascii="方正仿宋_GBK" w:hAnsi="方正仿宋_GBK" w:cs="方正仿宋_GBK"/>
          <w:kern w:val="0"/>
          <w:sz w:val="32"/>
          <w:szCs w:val="32"/>
          <w:highlight w:val="none"/>
          <w:lang w:val="en-US" w:eastAsia="zh-CN"/>
        </w:rPr>
        <w:t>采购人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指定地点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售后服务内容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承诺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所供产品不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符合采购人要求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的，予以退换货，造成损失的应予以赔偿。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承诺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质保期内出现质量问题，竞选人免费进行更换。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3.竞选人承诺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为采购人提供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24小时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技术援助电话，解答采购人在使用中遇到的问题，及时为采购人提出解决问题及建议。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竞选人需制定合同履行过程中的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eastAsia="zh-CN"/>
        </w:rPr>
        <w:t>售后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服务方案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eastAsia="zh-CN"/>
        </w:rPr>
        <w:t>、紧急供货方案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highlight w:val="none"/>
        </w:rPr>
        <w:t>四、付款方式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1.付款方式：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支票、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转账。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中选后，与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采购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eastAsia="zh-CN"/>
        </w:rPr>
        <w:t>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签订定点采购合同。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竞选人将一批次产品运送至采购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指定地点并验收合格后，竞选人向采购人提出支付申请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提交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其他结算资料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采购人在对本批次产品金额进行核定后1个月内，以转账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</w:rPr>
        <w:t>支票的方式向竞选人支付本批次产品款的100%费用。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highlight w:val="none"/>
        </w:rPr>
        <w:t>五、评审方法</w:t>
      </w:r>
    </w:p>
    <w:p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56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highlight w:val="none"/>
        </w:rPr>
        <w:t>（一）评审程序</w:t>
      </w:r>
    </w:p>
    <w:p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评审工作由采购人负责组织，具体评审事务由采购人按要求组建的评审小组负责。</w:t>
      </w:r>
    </w:p>
    <w:p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1.对响应方案进行综合审查评分。评审小组首先依据法律法规和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评审标准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的规定，对竞选人响应方案中的资质要求文件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、投标符合性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等进行审查。然后评审小组各成员独立对每个资质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、投标符合性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审核合格有效的响应方案进行评价、打分，然后对打分情况进行复核后，汇总每个竞选人每项评分因素的得分。</w:t>
      </w:r>
    </w:p>
    <w:p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2.竞选人资质条件须完全符合采购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方案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所列的资质要求，不符合，取消竞选人竞选资格；竞选人需对项目技术要求进行逐条实质性响应，未响应或存在负偏离项，方案整体不得分。</w:t>
      </w:r>
    </w:p>
    <w:p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采购人根据竞选人提交的响应方案进行综合评审后，择优选择2家及以上的竞选人，并在评审当天通知竞选人提交书面报价，其中报价最低的竞选人确定为成交人，所报价格即为合同价格。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br w:type="page"/>
      </w:r>
    </w:p>
    <w:p>
      <w:pPr>
        <w:pStyle w:val="10"/>
        <w:spacing w:after="0" w:line="400" w:lineRule="exact"/>
        <w:ind w:left="0" w:leftChars="0" w:firstLine="480"/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资格性检查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表</w:t>
      </w:r>
    </w:p>
    <w:tbl>
      <w:tblPr>
        <w:tblStyle w:val="11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709"/>
        <w:gridCol w:w="4679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388" w:type="dxa"/>
            <w:gridSpan w:val="2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  <w:t>检查因素</w:t>
            </w:r>
          </w:p>
        </w:tc>
        <w:tc>
          <w:tcPr>
            <w:tcW w:w="345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  <w:t>检查内容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</w:trPr>
        <w:tc>
          <w:tcPr>
            <w:tcW w:w="676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竞选人应符合的基本资格条件</w:t>
            </w:r>
          </w:p>
        </w:tc>
        <w:tc>
          <w:tcPr>
            <w:tcW w:w="467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（1）具有独立承担民事责任的能力</w:t>
            </w:r>
          </w:p>
        </w:tc>
        <w:tc>
          <w:tcPr>
            <w:tcW w:w="3456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竞选人营业执照复印件；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竞选人法定代表人或负责人身份证明和法定代表人授权代表委托书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67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</w:p>
        </w:tc>
        <w:tc>
          <w:tcPr>
            <w:tcW w:w="467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（2）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具有良好的商业信誉和健全的财务会计制度</w:t>
            </w:r>
          </w:p>
        </w:tc>
        <w:tc>
          <w:tcPr>
            <w:tcW w:w="3456" w:type="dxa"/>
            <w:vMerge w:val="restart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竞选人自行提供诚信声明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</w:trPr>
        <w:tc>
          <w:tcPr>
            <w:tcW w:w="676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</w:p>
        </w:tc>
        <w:tc>
          <w:tcPr>
            <w:tcW w:w="467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）有依法缴纳税收和社会保障金的良好记录</w:t>
            </w:r>
          </w:p>
        </w:tc>
        <w:tc>
          <w:tcPr>
            <w:tcW w:w="3456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</w:trPr>
        <w:tc>
          <w:tcPr>
            <w:tcW w:w="67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5388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特殊资格条件：具有有效的营业执照。</w:t>
            </w:r>
          </w:p>
        </w:tc>
        <w:tc>
          <w:tcPr>
            <w:tcW w:w="3456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证明材料的复印件（加盖竞选人公章），原件备查</w:t>
            </w:r>
          </w:p>
        </w:tc>
      </w:tr>
    </w:tbl>
    <w:p>
      <w:pPr>
        <w:kinsoku/>
        <w:wordWrap/>
        <w:overflowPunct/>
        <w:topLinePunct w:val="0"/>
        <w:bidi w:val="0"/>
        <w:spacing w:line="5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</w:p>
    <w:p>
      <w:pPr>
        <w:kinsoku/>
        <w:wordWrap/>
        <w:overflowPunct/>
        <w:topLinePunct w:val="0"/>
        <w:bidi w:val="0"/>
        <w:spacing w:line="5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</w:p>
    <w:p>
      <w:pPr>
        <w:kinsoku/>
        <w:wordWrap/>
        <w:overflowPunct/>
        <w:topLinePunct w:val="0"/>
        <w:bidi w:val="0"/>
        <w:spacing w:line="5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符合性检查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表</w:t>
      </w:r>
    </w:p>
    <w:tbl>
      <w:tblPr>
        <w:tblStyle w:val="11"/>
        <w:tblW w:w="9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77"/>
        <w:gridCol w:w="2019"/>
        <w:gridCol w:w="6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7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696" w:type="dxa"/>
            <w:gridSpan w:val="2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  <w:t>评审因素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4"/>
                <w:szCs w:val="24"/>
                <w:highlight w:val="none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577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</w:rPr>
            </w:pPr>
          </w:p>
          <w:p>
            <w:pPr>
              <w:kinsoku/>
              <w:wordWrap/>
              <w:overflowPunct/>
              <w:topLinePunct w:val="0"/>
              <w:bidi w:val="0"/>
              <w:spacing w:line="500" w:lineRule="exact"/>
              <w:ind w:firstLine="240" w:firstLineChars="100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77" w:type="dxa"/>
            <w:vMerge w:val="restart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有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效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性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审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查</w:t>
            </w: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文件签署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文件上法定代表人或其授权代表人的签字齐全。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77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法定代表人身份证明及授权委托书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法定代表人身份证明及授权委托书有效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577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投标方案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每个合同包只能有一个方案投标。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577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77" w:type="dxa"/>
            <w:vMerge w:val="restart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完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整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性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审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查</w:t>
            </w: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竞选文件份数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竞选文件正本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、副本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577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竞选文件内容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竞选文件内容齐全、清晰、无遗漏。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577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77" w:type="dxa"/>
            <w:vMerge w:val="restart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竞选文件的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响应程度审查</w:t>
            </w: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竞选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文件内容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对采购方案内容全部作出响应。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</w:pPr>
          </w:p>
        </w:tc>
        <w:tc>
          <w:tcPr>
            <w:tcW w:w="20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投标有效期</w:t>
            </w:r>
          </w:p>
        </w:tc>
        <w:tc>
          <w:tcPr>
            <w:tcW w:w="623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zh-CN" w:eastAsia="zh-CN"/>
              </w:rPr>
              <w:t>投标截止日期后九十天内。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</w:p>
    <w:p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56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highlight w:val="none"/>
        </w:rPr>
        <w:t>（二）评审标准</w:t>
      </w:r>
    </w:p>
    <w:tbl>
      <w:tblPr>
        <w:tblStyle w:val="11"/>
        <w:tblW w:w="9286" w:type="dxa"/>
        <w:tblInd w:w="7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7"/>
        <w:gridCol w:w="1513"/>
        <w:gridCol w:w="4146"/>
        <w:gridCol w:w="3000"/>
      </w:tblGrid>
      <w:tr>
        <w:trPr>
          <w:trHeight w:val="336" w:hRule="atLeast"/>
        </w:trPr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4"/>
                <w:szCs w:val="24"/>
                <w:highlight w:val="none"/>
                <w:lang w:bidi="ar"/>
              </w:rPr>
              <w:t>评分因素</w:t>
            </w:r>
          </w:p>
        </w:tc>
        <w:tc>
          <w:tcPr>
            <w:tcW w:w="7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4"/>
                <w:szCs w:val="24"/>
                <w:highlight w:val="none"/>
                <w:lang w:bidi="ar"/>
              </w:rPr>
              <w:t>评分标准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4"/>
                <w:szCs w:val="24"/>
                <w:highlight w:val="none"/>
                <w:lang w:bidi="ar"/>
              </w:rPr>
              <w:t>及权重</w:t>
            </w:r>
          </w:p>
        </w:tc>
        <w:tc>
          <w:tcPr>
            <w:tcW w:w="7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4"/>
                <w:szCs w:val="24"/>
                <w:highlight w:val="none"/>
                <w:lang w:bidi="ar"/>
              </w:rPr>
              <w:t>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atLeast"/>
        </w:trPr>
        <w:tc>
          <w:tcPr>
            <w:tcW w:w="6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1.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技术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部分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90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供货服务方案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%）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竞选人根据采购人的实际情况，向采购人提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lang w:val="zh-CN"/>
              </w:rPr>
              <w:t>供货服务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方案（包括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供货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时间、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供货质量保证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等），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lang w:val="zh-CN"/>
              </w:rPr>
              <w:t>根据方案内容详实程度、合理性、科学性等评分。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方案较好的得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21-30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分，一般的得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11-20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分，较差的得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1-10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分，不提供得0分。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需提供相关证明材料复印件并加盖竞选人公章，原件备查，不提供或提供不全不得分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atLeast"/>
        </w:trPr>
        <w:tc>
          <w:tcPr>
            <w:tcW w:w="6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售后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服务方案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%）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竞选人根据采购人的实际情况，向采购人提供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lang w:val="zh-CN"/>
              </w:rPr>
              <w:t>售后服务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方案（包括响应时间、解决方案等），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lang w:val="zh-CN"/>
              </w:rPr>
              <w:t>根据方案内容详实程度、合理性、科学性等评分。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方案较好的得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15-20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分，一般的得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10-15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分，较差的得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5-10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分，不提供得0分。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需提供相关证明材料复印件并加盖竞选人公章，原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备查，不提供或提供不全不得分。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6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紧急供货方案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%）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竞选人根据采购人实际情况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，提供非采购清单内，但属于劳动防护、安全相关物料紧急采购，向采购人提供紧急供货方案，包括供货渠道，如与劳动防护用品制造厂签订的代理销售协议，紧急供货时间等。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方案较好的得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15-20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分，一般的得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10-15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分，较差的得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1-10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分，不提供得0分。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需提供相关证明材料复印件并加盖竞选人公章，原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备查，不提供或提供不全不得分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insoku/>
              <w:wordWrap/>
              <w:overflowPunct/>
              <w:topLinePunct w:val="0"/>
              <w:bidi w:val="0"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2.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商务部分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业绩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%）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竞选人所投产品（同类产品）的单项合同销售业绩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单个业绩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超过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万元（含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万元）的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提供一个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分，销售业绩超过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万元（含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万元）的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提供一个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分，销售业绩超过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万元（含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万元）的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提供一个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分，无此类业绩的得0分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,单个业绩不重复计分。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提供合同或中标通知书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、发票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复印件并加盖竞选人公章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（资料必须清晰可辨）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。</w:t>
            </w:r>
          </w:p>
          <w:p>
            <w:pPr>
              <w:widowControl/>
              <w:kinsoku/>
              <w:wordWrap/>
              <w:overflowPunct/>
              <w:topLinePunct w:val="0"/>
              <w:bidi w:val="0"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bidi="ar"/>
              </w:rPr>
              <w:t>原价备查，不提供或提供不全不得分。</w:t>
            </w:r>
          </w:p>
        </w:tc>
      </w:tr>
    </w:tbl>
    <w:p>
      <w:pPr>
        <w:pStyle w:val="9"/>
        <w:ind w:firstLine="301"/>
        <w:jc w:val="center"/>
        <w:rPr>
          <w:rFonts w:eastAsia="宋体" w:cs="宋体"/>
          <w:b/>
          <w:sz w:val="30"/>
          <w:szCs w:val="30"/>
          <w:highlight w:val="none"/>
        </w:rPr>
      </w:pPr>
    </w:p>
    <w:p>
      <w:pPr>
        <w:rPr>
          <w:rFonts w:hint="eastAsia" w:eastAsia="宋体" w:cs="宋体"/>
          <w:b/>
          <w:sz w:val="30"/>
          <w:szCs w:val="30"/>
          <w:highlight w:val="none"/>
        </w:rPr>
      </w:pPr>
      <w:r>
        <w:rPr>
          <w:rFonts w:hint="eastAsia" w:eastAsia="宋体" w:cs="宋体"/>
          <w:b/>
          <w:sz w:val="30"/>
          <w:szCs w:val="30"/>
          <w:highlight w:val="none"/>
        </w:rPr>
        <w:br w:type="page"/>
      </w:r>
    </w:p>
    <w:p>
      <w:pPr>
        <w:pStyle w:val="9"/>
        <w:ind w:firstLine="301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竞选人须知</w:t>
      </w:r>
    </w:p>
    <w:p>
      <w:pPr>
        <w:pStyle w:val="9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highlight w:val="none"/>
        </w:rPr>
        <w:t>响应文件要求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竞选人应当按照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方案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商务要求、质量要求、择优方式要求等编制响应文件，响应文件原则上采用软面订本，同时应编制完整的页码、目录。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2.响应方案贰份，一正一副，响应方案应用文件袋密封。副本可为正本的复印件，必须与正本一致，如出现不一致情况以正本为准。文件袋上注明项目名称、竞选人名称及 “不准提前启封”字样。文件袋的封口须加盖竞选人公章或授权代表签字。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3.若竞选人对竞选文件的错处作必要修改，则应在修改处加盖竞选人公章或由法人或法人授权代表签字确认。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4.电报、电话、传真形式的竞选文件概不接受。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5.响应文件密封在一个文件袋内，如响应文件资料较多可分袋密封。响应文件密封后在密封处加盖竞选人公章。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6.响应文件中须提供竞选人营业执照、法定代表人身份证明书及法定代表人授权委托书（格式自拟）、资格条件要求提供的其他资料。（加盖竞选人鲜章）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7.响应文件中不提供物品报价，否则可直接否决其投标。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二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、报价文件要求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竞选人需提供书面的签字盖章的报价文件，竞选人的报价为一次性报价，不得提交选择性报价。</w:t>
      </w:r>
    </w:p>
    <w:p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cs="方正仿宋_GBK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本次竞价设定采购总金额最高限价为</w:t>
      </w:r>
      <w:r>
        <w:rPr>
          <w:rFonts w:hint="eastAsia" w:ascii="方正仿宋_GBK" w:hAnsi="方正仿宋_GBK" w:cs="方正仿宋_GBK"/>
          <w:sz w:val="32"/>
          <w:szCs w:val="32"/>
          <w:highlight w:val="none"/>
          <w:lang w:val="en-US" w:eastAsia="zh-CN"/>
        </w:rPr>
        <w:t>187525.00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元（单项货物最高限价见采购项目内容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eastAsia="zh-CN"/>
        </w:rPr>
        <w:t>明细表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）。超过最高限价的否决其报价。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三、报价格式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1.采购项目名称：北碚区公司劳保用品定点采购项目。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2.竞选人报价格式见下表：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0" w:firstLineChars="0"/>
        <w:jc w:val="center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highlight w:val="none"/>
        </w:rPr>
        <w:t>报价单</w:t>
      </w:r>
    </w:p>
    <w:tbl>
      <w:tblPr>
        <w:tblStyle w:val="11"/>
        <w:tblpPr w:leftFromText="180" w:rightFromText="180" w:vertAnchor="text" w:horzAnchor="page" w:tblpX="1365" w:tblpY="278"/>
        <w:tblOverlap w:val="never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13"/>
        <w:gridCol w:w="1320"/>
        <w:gridCol w:w="947"/>
        <w:gridCol w:w="1162"/>
        <w:gridCol w:w="1162"/>
        <w:gridCol w:w="1199"/>
        <w:gridCol w:w="2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59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132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规格/品牌</w:t>
            </w:r>
          </w:p>
        </w:tc>
        <w:tc>
          <w:tcPr>
            <w:tcW w:w="94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不含税单价（元）</w:t>
            </w:r>
          </w:p>
        </w:tc>
        <w:tc>
          <w:tcPr>
            <w:tcW w:w="1199" w:type="dxa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不含税金额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2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59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3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9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3130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含税金额总计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（大写）</w:t>
            </w:r>
          </w:p>
        </w:tc>
        <w:tc>
          <w:tcPr>
            <w:tcW w:w="6697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exact"/>
        <w:jc w:val="center"/>
        <w:rPr>
          <w:rFonts w:hint="eastAsia"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竞选人：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(报价单位</w:t>
      </w:r>
      <w:r>
        <w:rPr>
          <w:rFonts w:hint="eastAsia" w:ascii="宋体" w:hAnsi="宋体" w:eastAsia="宋体" w:cs="宋体"/>
          <w:sz w:val="24"/>
          <w:szCs w:val="28"/>
          <w:u w:val="single"/>
          <w:lang w:eastAsia="zh-CN"/>
        </w:rPr>
        <w:t>全称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）   </w:t>
      </w:r>
      <w:r>
        <w:rPr>
          <w:rFonts w:hint="eastAsia" w:ascii="宋体" w:hAnsi="宋体" w:eastAsia="宋体" w:cs="宋体"/>
          <w:sz w:val="24"/>
          <w:szCs w:val="28"/>
        </w:rPr>
        <w:t>（盖单位公章）</w:t>
      </w: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（签字）    </w:t>
      </w:r>
      <w:r>
        <w:rPr>
          <w:rFonts w:hint="eastAsia" w:ascii="宋体" w:hAnsi="宋体" w:eastAsia="宋体" w:cs="宋体"/>
          <w:sz w:val="24"/>
          <w:szCs w:val="28"/>
          <w:u w:val="single"/>
        </w:rPr>
        <w:tab/>
      </w:r>
    </w:p>
    <w:p>
      <w:pPr>
        <w:wordWrap w:val="0"/>
        <w:spacing w:line="440" w:lineRule="exact"/>
        <w:jc w:val="right"/>
        <w:rPr>
          <w:rFonts w:ascii="宋体" w:hAnsi="宋体" w:eastAsia="宋体" w:cs="宋体"/>
          <w:sz w:val="24"/>
          <w:szCs w:val="28"/>
        </w:rPr>
      </w:pPr>
    </w:p>
    <w:p>
      <w:pPr>
        <w:spacing w:line="440" w:lineRule="exact"/>
        <w:jc w:val="right"/>
      </w:pPr>
      <w:r>
        <w:rPr>
          <w:rFonts w:hint="eastAsia" w:ascii="宋体" w:hAnsi="宋体" w:eastAsia="宋体" w:cs="宋体"/>
          <w:sz w:val="24"/>
          <w:szCs w:val="28"/>
        </w:rPr>
        <w:t>年   月  日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DEFC2"/>
    <w:multiLevelType w:val="singleLevel"/>
    <w:tmpl w:val="31FDEFC2"/>
    <w:lvl w:ilvl="0" w:tentative="0">
      <w:start w:val="1"/>
      <w:numFmt w:val="chineseCounting"/>
      <w:suff w:val="nothing"/>
      <w:lvlText w:val="%1、"/>
      <w:lvlJc w:val="left"/>
      <w:pPr>
        <w:ind w:left="148"/>
      </w:pPr>
      <w:rPr>
        <w:rFonts w:hint="eastAsia"/>
      </w:rPr>
    </w:lvl>
  </w:abstractNum>
  <w:abstractNum w:abstractNumId="1">
    <w:nsid w:val="46EF5BD9"/>
    <w:multiLevelType w:val="singleLevel"/>
    <w:tmpl w:val="46EF5BD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9FB0466"/>
    <w:multiLevelType w:val="singleLevel"/>
    <w:tmpl w:val="69FB0466"/>
    <w:lvl w:ilvl="0" w:tentative="0">
      <w:start w:val="1"/>
      <w:numFmt w:val="chineseCounting"/>
      <w:suff w:val="nothing"/>
      <w:lvlText w:val="%1、"/>
      <w:lvlJc w:val="left"/>
      <w:rPr>
        <w:rFonts w:hint="eastAsia"/>
        <w:sz w:val="32"/>
        <w:szCs w:val="3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4YWQ2NTc2M2I2MmZjZmFmNDlhNzFjMDRkMDZmYjgifQ=="/>
  </w:docVars>
  <w:rsids>
    <w:rsidRoot w:val="002050EA"/>
    <w:rsid w:val="000360D4"/>
    <w:rsid w:val="00092EC6"/>
    <w:rsid w:val="000E0012"/>
    <w:rsid w:val="000E44AF"/>
    <w:rsid w:val="000F01E2"/>
    <w:rsid w:val="001029CC"/>
    <w:rsid w:val="00117601"/>
    <w:rsid w:val="00161AF3"/>
    <w:rsid w:val="00170F3F"/>
    <w:rsid w:val="00174205"/>
    <w:rsid w:val="001C7EA3"/>
    <w:rsid w:val="001F111F"/>
    <w:rsid w:val="002050EA"/>
    <w:rsid w:val="00220ABD"/>
    <w:rsid w:val="002565C3"/>
    <w:rsid w:val="002E33CD"/>
    <w:rsid w:val="0032082E"/>
    <w:rsid w:val="00326909"/>
    <w:rsid w:val="00331F31"/>
    <w:rsid w:val="003770BD"/>
    <w:rsid w:val="0038779F"/>
    <w:rsid w:val="0039237F"/>
    <w:rsid w:val="003A10AD"/>
    <w:rsid w:val="003A24BA"/>
    <w:rsid w:val="003E557F"/>
    <w:rsid w:val="00437BF0"/>
    <w:rsid w:val="00446500"/>
    <w:rsid w:val="004C43A8"/>
    <w:rsid w:val="004D0617"/>
    <w:rsid w:val="005005BA"/>
    <w:rsid w:val="00515F98"/>
    <w:rsid w:val="005357CC"/>
    <w:rsid w:val="00554B62"/>
    <w:rsid w:val="005B7E97"/>
    <w:rsid w:val="00635C56"/>
    <w:rsid w:val="006732A2"/>
    <w:rsid w:val="00680F5A"/>
    <w:rsid w:val="006A51F1"/>
    <w:rsid w:val="006A5781"/>
    <w:rsid w:val="006B2418"/>
    <w:rsid w:val="006C7134"/>
    <w:rsid w:val="006E76DF"/>
    <w:rsid w:val="00737597"/>
    <w:rsid w:val="007921A0"/>
    <w:rsid w:val="0079503D"/>
    <w:rsid w:val="00816FE5"/>
    <w:rsid w:val="00847351"/>
    <w:rsid w:val="008522A8"/>
    <w:rsid w:val="008A672C"/>
    <w:rsid w:val="008C6926"/>
    <w:rsid w:val="008D5B38"/>
    <w:rsid w:val="009006BA"/>
    <w:rsid w:val="00903C66"/>
    <w:rsid w:val="0091550D"/>
    <w:rsid w:val="009653EA"/>
    <w:rsid w:val="00965AFD"/>
    <w:rsid w:val="009F1337"/>
    <w:rsid w:val="00A071ED"/>
    <w:rsid w:val="00A23688"/>
    <w:rsid w:val="00A414E4"/>
    <w:rsid w:val="00A6557E"/>
    <w:rsid w:val="00A81755"/>
    <w:rsid w:val="00A84D3E"/>
    <w:rsid w:val="00AB60EB"/>
    <w:rsid w:val="00AC4087"/>
    <w:rsid w:val="00AD61CB"/>
    <w:rsid w:val="00B4076F"/>
    <w:rsid w:val="00B8781B"/>
    <w:rsid w:val="00BA30E5"/>
    <w:rsid w:val="00BB28C0"/>
    <w:rsid w:val="00C135FC"/>
    <w:rsid w:val="00C257EC"/>
    <w:rsid w:val="00C87376"/>
    <w:rsid w:val="00CC62E0"/>
    <w:rsid w:val="00CD67E8"/>
    <w:rsid w:val="00D12677"/>
    <w:rsid w:val="00D22F53"/>
    <w:rsid w:val="00E11C4B"/>
    <w:rsid w:val="00E2752E"/>
    <w:rsid w:val="00E27DF7"/>
    <w:rsid w:val="00E42B40"/>
    <w:rsid w:val="00E45678"/>
    <w:rsid w:val="00E45BE5"/>
    <w:rsid w:val="00E503A0"/>
    <w:rsid w:val="00E72DF2"/>
    <w:rsid w:val="00ED7234"/>
    <w:rsid w:val="00EE3740"/>
    <w:rsid w:val="00EF3354"/>
    <w:rsid w:val="00F039E1"/>
    <w:rsid w:val="00F07A7B"/>
    <w:rsid w:val="00F2176C"/>
    <w:rsid w:val="00F31153"/>
    <w:rsid w:val="00F5623D"/>
    <w:rsid w:val="00F970B5"/>
    <w:rsid w:val="00FA13E4"/>
    <w:rsid w:val="00FB6117"/>
    <w:rsid w:val="00FB6447"/>
    <w:rsid w:val="00FD3736"/>
    <w:rsid w:val="00FF3904"/>
    <w:rsid w:val="010A0548"/>
    <w:rsid w:val="01201AAF"/>
    <w:rsid w:val="014001AC"/>
    <w:rsid w:val="01A904E8"/>
    <w:rsid w:val="027C26E3"/>
    <w:rsid w:val="03DB0F37"/>
    <w:rsid w:val="04175F40"/>
    <w:rsid w:val="043B4FF5"/>
    <w:rsid w:val="053E0F4F"/>
    <w:rsid w:val="05483AD3"/>
    <w:rsid w:val="05B279DE"/>
    <w:rsid w:val="06183465"/>
    <w:rsid w:val="066C1DA9"/>
    <w:rsid w:val="07071C14"/>
    <w:rsid w:val="074A718C"/>
    <w:rsid w:val="074C5878"/>
    <w:rsid w:val="08E92ED7"/>
    <w:rsid w:val="09720373"/>
    <w:rsid w:val="09AC472A"/>
    <w:rsid w:val="0A8C39E0"/>
    <w:rsid w:val="0ABB29B2"/>
    <w:rsid w:val="0CE340E1"/>
    <w:rsid w:val="0D682F64"/>
    <w:rsid w:val="0EB6385C"/>
    <w:rsid w:val="0F43282C"/>
    <w:rsid w:val="0FB820E2"/>
    <w:rsid w:val="0FFF7484"/>
    <w:rsid w:val="10B4201D"/>
    <w:rsid w:val="110C3C07"/>
    <w:rsid w:val="11C049F1"/>
    <w:rsid w:val="11CC783A"/>
    <w:rsid w:val="12081C36"/>
    <w:rsid w:val="120A6475"/>
    <w:rsid w:val="13827862"/>
    <w:rsid w:val="13866A18"/>
    <w:rsid w:val="13CA5786"/>
    <w:rsid w:val="144731A8"/>
    <w:rsid w:val="14D82CC8"/>
    <w:rsid w:val="15475B55"/>
    <w:rsid w:val="16002E23"/>
    <w:rsid w:val="17B56A6D"/>
    <w:rsid w:val="17BC14F4"/>
    <w:rsid w:val="17F13B56"/>
    <w:rsid w:val="18757043"/>
    <w:rsid w:val="1CB75D66"/>
    <w:rsid w:val="1DB00010"/>
    <w:rsid w:val="1DE859FC"/>
    <w:rsid w:val="1E343E2C"/>
    <w:rsid w:val="1FE521F3"/>
    <w:rsid w:val="207E72BB"/>
    <w:rsid w:val="22721A9D"/>
    <w:rsid w:val="228F77D8"/>
    <w:rsid w:val="23241284"/>
    <w:rsid w:val="232E3EB1"/>
    <w:rsid w:val="234E07A5"/>
    <w:rsid w:val="23680D79"/>
    <w:rsid w:val="24912949"/>
    <w:rsid w:val="24C37DFE"/>
    <w:rsid w:val="24E56863"/>
    <w:rsid w:val="267E5567"/>
    <w:rsid w:val="26DD18D0"/>
    <w:rsid w:val="276568E8"/>
    <w:rsid w:val="27FB03E0"/>
    <w:rsid w:val="27FF5E1C"/>
    <w:rsid w:val="285E655F"/>
    <w:rsid w:val="287C6351"/>
    <w:rsid w:val="292968BC"/>
    <w:rsid w:val="29430098"/>
    <w:rsid w:val="297B616B"/>
    <w:rsid w:val="2AED7AD1"/>
    <w:rsid w:val="2B4C690B"/>
    <w:rsid w:val="2C0321EC"/>
    <w:rsid w:val="2C095995"/>
    <w:rsid w:val="2CCF04B2"/>
    <w:rsid w:val="2D6250FB"/>
    <w:rsid w:val="2D7F368B"/>
    <w:rsid w:val="2E893E4D"/>
    <w:rsid w:val="2EFA10EB"/>
    <w:rsid w:val="2F1F122B"/>
    <w:rsid w:val="2F9E23BE"/>
    <w:rsid w:val="32F72511"/>
    <w:rsid w:val="33202014"/>
    <w:rsid w:val="33EF3220"/>
    <w:rsid w:val="341F5DD2"/>
    <w:rsid w:val="3422285A"/>
    <w:rsid w:val="34447C1C"/>
    <w:rsid w:val="34825E0A"/>
    <w:rsid w:val="34D53C75"/>
    <w:rsid w:val="35F515EE"/>
    <w:rsid w:val="361330B8"/>
    <w:rsid w:val="367826F0"/>
    <w:rsid w:val="36A40E90"/>
    <w:rsid w:val="374455F9"/>
    <w:rsid w:val="376228BF"/>
    <w:rsid w:val="383E029A"/>
    <w:rsid w:val="39E633D8"/>
    <w:rsid w:val="3BD80C47"/>
    <w:rsid w:val="3C3D6A42"/>
    <w:rsid w:val="3EB52E86"/>
    <w:rsid w:val="3ED653E2"/>
    <w:rsid w:val="41457A76"/>
    <w:rsid w:val="42367BF5"/>
    <w:rsid w:val="438F6A85"/>
    <w:rsid w:val="43F102B2"/>
    <w:rsid w:val="44110910"/>
    <w:rsid w:val="441D16AC"/>
    <w:rsid w:val="444F55DD"/>
    <w:rsid w:val="44AB315B"/>
    <w:rsid w:val="45336CAD"/>
    <w:rsid w:val="454669E0"/>
    <w:rsid w:val="45C446B1"/>
    <w:rsid w:val="46464435"/>
    <w:rsid w:val="469F284C"/>
    <w:rsid w:val="484C6A03"/>
    <w:rsid w:val="49B760FE"/>
    <w:rsid w:val="4A4C6B0F"/>
    <w:rsid w:val="4C4B2227"/>
    <w:rsid w:val="4C7622A1"/>
    <w:rsid w:val="4CCC26BF"/>
    <w:rsid w:val="4D565C2E"/>
    <w:rsid w:val="4EB36455"/>
    <w:rsid w:val="4F664600"/>
    <w:rsid w:val="4FA86330"/>
    <w:rsid w:val="4FC67B7A"/>
    <w:rsid w:val="50722A03"/>
    <w:rsid w:val="50F97720"/>
    <w:rsid w:val="512074E1"/>
    <w:rsid w:val="51281690"/>
    <w:rsid w:val="51A74C88"/>
    <w:rsid w:val="523E0BD9"/>
    <w:rsid w:val="529F7E18"/>
    <w:rsid w:val="535E75EB"/>
    <w:rsid w:val="54282908"/>
    <w:rsid w:val="54701654"/>
    <w:rsid w:val="58DF5F93"/>
    <w:rsid w:val="599158A0"/>
    <w:rsid w:val="5A6C6A91"/>
    <w:rsid w:val="5A946510"/>
    <w:rsid w:val="5BE71B2F"/>
    <w:rsid w:val="5BF82D54"/>
    <w:rsid w:val="5C7A4FEC"/>
    <w:rsid w:val="5C9140A5"/>
    <w:rsid w:val="5E1A1D0D"/>
    <w:rsid w:val="5FD41360"/>
    <w:rsid w:val="604B3F5D"/>
    <w:rsid w:val="60625BEF"/>
    <w:rsid w:val="608809FC"/>
    <w:rsid w:val="61DC274E"/>
    <w:rsid w:val="61E909C7"/>
    <w:rsid w:val="624A76B8"/>
    <w:rsid w:val="63E45C25"/>
    <w:rsid w:val="647E2551"/>
    <w:rsid w:val="64F370BA"/>
    <w:rsid w:val="664964AE"/>
    <w:rsid w:val="67530E46"/>
    <w:rsid w:val="67EA447A"/>
    <w:rsid w:val="68CA3301"/>
    <w:rsid w:val="68E17D68"/>
    <w:rsid w:val="68E51EE8"/>
    <w:rsid w:val="695D23C7"/>
    <w:rsid w:val="69CF4718"/>
    <w:rsid w:val="6A7379C8"/>
    <w:rsid w:val="6B5275DD"/>
    <w:rsid w:val="6B527A65"/>
    <w:rsid w:val="6BBB5183"/>
    <w:rsid w:val="6C711CE5"/>
    <w:rsid w:val="6F573414"/>
    <w:rsid w:val="70C90FD1"/>
    <w:rsid w:val="710F4465"/>
    <w:rsid w:val="71AA1F21"/>
    <w:rsid w:val="72E65E13"/>
    <w:rsid w:val="733817AF"/>
    <w:rsid w:val="751B7702"/>
    <w:rsid w:val="767C03A8"/>
    <w:rsid w:val="774C75D7"/>
    <w:rsid w:val="78010803"/>
    <w:rsid w:val="784176D6"/>
    <w:rsid w:val="78D06B4A"/>
    <w:rsid w:val="78DE0702"/>
    <w:rsid w:val="7943071A"/>
    <w:rsid w:val="79573E5B"/>
    <w:rsid w:val="7A246253"/>
    <w:rsid w:val="7A294112"/>
    <w:rsid w:val="7AAC34FF"/>
    <w:rsid w:val="7AAD7831"/>
    <w:rsid w:val="7D583F48"/>
    <w:rsid w:val="7D7D7228"/>
    <w:rsid w:val="7D87580C"/>
    <w:rsid w:val="7E6D5C35"/>
    <w:rsid w:val="7E7C1039"/>
    <w:rsid w:val="7E9A4D81"/>
    <w:rsid w:val="7EA366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 w:eastAsia="方正仿宋_GBK" w:cs="Times New Roman"/>
      <w:sz w:val="32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7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21"/>
    <w:semiHidden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qFormat/>
    <w:uiPriority w:val="0"/>
    <w:pPr>
      <w:adjustRightInd w:val="0"/>
      <w:snapToGrid w:val="0"/>
      <w:spacing w:line="360" w:lineRule="auto"/>
    </w:pPr>
    <w:rPr>
      <w:rFonts w:ascii="宋体" w:hAnsi="Courier New" w:eastAsia="方正仿宋_GBK" w:cs="Times New Roman"/>
      <w:szCs w:val="20"/>
    </w:rPr>
  </w:style>
  <w:style w:type="paragraph" w:styleId="6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2"/>
    <w:link w:val="18"/>
    <w:qFormat/>
    <w:uiPriority w:val="0"/>
    <w:pPr>
      <w:ind w:firstLine="420" w:firstLineChars="100"/>
    </w:pPr>
    <w:rPr>
      <w:rFonts w:ascii="Times New Roman" w:hAnsi="Times New Roman" w:eastAsia="方正仿宋_GBK" w:cs="Times New Roman"/>
      <w:sz w:val="32"/>
      <w:szCs w:val="20"/>
    </w:rPr>
  </w:style>
  <w:style w:type="paragraph" w:styleId="10">
    <w:name w:val="Body Text First Indent 2"/>
    <w:basedOn w:val="4"/>
    <w:link w:val="22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页眉 Char"/>
    <w:basedOn w:val="13"/>
    <w:link w:val="7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3"/>
    <w:link w:val="6"/>
    <w:semiHidden/>
    <w:qFormat/>
    <w:uiPriority w:val="99"/>
    <w:rPr>
      <w:sz w:val="18"/>
      <w:szCs w:val="18"/>
    </w:rPr>
  </w:style>
  <w:style w:type="character" w:customStyle="1" w:styleId="17">
    <w:name w:val="正文文本 Char"/>
    <w:basedOn w:val="13"/>
    <w:link w:val="2"/>
    <w:semiHidden/>
    <w:qFormat/>
    <w:uiPriority w:val="99"/>
  </w:style>
  <w:style w:type="character" w:customStyle="1" w:styleId="18">
    <w:name w:val="正文首行缩进 Char"/>
    <w:basedOn w:val="17"/>
    <w:link w:val="9"/>
    <w:qFormat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19">
    <w:name w:val="标题 2 Char"/>
    <w:basedOn w:val="13"/>
    <w:link w:val="3"/>
    <w:qFormat/>
    <w:uiPriority w:val="0"/>
    <w:rPr>
      <w:rFonts w:ascii="宋体" w:hAnsi="宋体" w:eastAsia="方正仿宋_GBK" w:cs="Times New Roman"/>
      <w:sz w:val="32"/>
      <w:szCs w:val="20"/>
    </w:rPr>
  </w:style>
  <w:style w:type="character" w:customStyle="1" w:styleId="20">
    <w:name w:val="纯文本 Char"/>
    <w:basedOn w:val="13"/>
    <w:link w:val="5"/>
    <w:qFormat/>
    <w:uiPriority w:val="0"/>
    <w:rPr>
      <w:rFonts w:ascii="宋体" w:hAnsi="Courier New" w:eastAsia="方正仿宋_GBK" w:cs="Times New Roman"/>
      <w:szCs w:val="20"/>
    </w:rPr>
  </w:style>
  <w:style w:type="character" w:customStyle="1" w:styleId="21">
    <w:name w:val="正文文本缩进 Char"/>
    <w:basedOn w:val="13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正文首行缩进 2 Char"/>
    <w:basedOn w:val="21"/>
    <w:link w:val="10"/>
    <w:qFormat/>
    <w:uiPriority w:val="99"/>
  </w:style>
  <w:style w:type="character" w:customStyle="1" w:styleId="23">
    <w:name w:val="font41"/>
    <w:basedOn w:val="13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24">
    <w:name w:val="font61"/>
    <w:basedOn w:val="13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25">
    <w:name w:val="font31"/>
    <w:basedOn w:val="13"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3191</Words>
  <Characters>3575</Characters>
  <Lines>31</Lines>
  <Paragraphs>8</Paragraphs>
  <TotalTime>80</TotalTime>
  <ScaleCrop>false</ScaleCrop>
  <LinksUpToDate>false</LinksUpToDate>
  <CharactersWithSpaces>3597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2021-12-06T04:17:00Z</dcterms:created>
  <dc:creator>c</dc:creator>
  <cp:lastModifiedBy>Administrator</cp:lastModifiedBy>
  <cp:lastPrinted>2022-07-01T01:59:00Z</cp:lastPrinted>
  <dcterms:modified xsi:type="dcterms:W3CDTF">2022-08-01T04:21:06Z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35EBB02B66EC4A11BBF3D36C75F4CD9D</vt:lpwstr>
  </property>
</Properties>
</file>