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ind w:left="0" w:leftChars="0" w:firstLine="0" w:firstLineChars="0"/>
        <w:rPr>
          <w:rFonts w:ascii="方正黑体_GBK" w:hAnsi="新宋体" w:eastAsia="方正黑体_GBK"/>
          <w:highlight w:val="none"/>
        </w:rPr>
      </w:pPr>
      <w:r>
        <w:rPr>
          <w:rFonts w:ascii="方正黑体_GBK" w:hAnsi="新宋体" w:eastAsia="方正黑体_GBK"/>
          <w:highlight w:val="none"/>
        </w:rPr>
        <w:t>附件</w:t>
      </w:r>
    </w:p>
    <w:p>
      <w:pPr>
        <w:pStyle w:val="9"/>
        <w:spacing w:after="0" w:line="720" w:lineRule="exact"/>
        <w:ind w:left="0" w:leftChars="0" w:firstLine="0" w:firstLineChars="0"/>
        <w:jc w:val="center"/>
        <w:rPr>
          <w:rFonts w:hint="eastAsia" w:ascii="方正小标宋_GBK" w:hAnsi="新宋体" w:eastAsia="方正小标宋_GBK"/>
          <w:sz w:val="44"/>
          <w:szCs w:val="44"/>
          <w:highlight w:val="none"/>
          <w:lang w:eastAsia="zh-CN"/>
        </w:rPr>
      </w:pPr>
      <w:r>
        <w:rPr>
          <w:rFonts w:hint="eastAsia" w:ascii="方正小标宋_GBK" w:hAnsi="新宋体" w:eastAsia="方正小标宋_GBK"/>
          <w:sz w:val="44"/>
          <w:szCs w:val="44"/>
          <w:highlight w:val="none"/>
          <w:lang w:eastAsia="zh-CN"/>
        </w:rPr>
        <w:t>重庆市长寿区益畅环境工程有限公司</w:t>
      </w:r>
    </w:p>
    <w:p>
      <w:pPr>
        <w:pStyle w:val="9"/>
        <w:spacing w:after="0" w:line="720" w:lineRule="exact"/>
        <w:ind w:left="0" w:leftChars="0" w:firstLine="0" w:firstLineChars="0"/>
        <w:jc w:val="center"/>
        <w:rPr>
          <w:rFonts w:ascii="方正仿宋_GBK" w:hAnsi="新宋体"/>
          <w:szCs w:val="32"/>
          <w:highlight w:val="none"/>
        </w:rPr>
      </w:pPr>
      <w:r>
        <w:rPr>
          <w:rFonts w:hint="eastAsia" w:ascii="方正小标宋_GBK" w:hAnsi="新宋体" w:eastAsia="方正小标宋_GBK"/>
          <w:sz w:val="44"/>
          <w:szCs w:val="44"/>
          <w:highlight w:val="none"/>
          <w:lang w:val="en-US" w:eastAsia="zh-CN"/>
        </w:rPr>
        <w:t>高效灭蝇剂采购项目</w:t>
      </w:r>
      <w:r>
        <w:rPr>
          <w:rFonts w:hint="eastAsia" w:ascii="方正小标宋_GBK" w:hAnsi="新宋体" w:eastAsia="方正小标宋_GBK"/>
          <w:sz w:val="44"/>
          <w:szCs w:val="44"/>
          <w:highlight w:val="none"/>
        </w:rPr>
        <w:t>方案要求</w:t>
      </w:r>
    </w:p>
    <w:p>
      <w:pPr>
        <w:pStyle w:val="9"/>
        <w:keepNext w:val="0"/>
        <w:keepLines w:val="0"/>
        <w:pageBreakBefore w:val="0"/>
        <w:widowControl w:val="0"/>
        <w:numPr>
          <w:ilvl w:val="0"/>
          <w:numId w:val="1"/>
        </w:numPr>
        <w:kinsoku/>
        <w:wordWrap/>
        <w:overflowPunct/>
        <w:topLinePunct w:val="0"/>
        <w:autoSpaceDE/>
        <w:autoSpaceDN/>
        <w:bidi w:val="0"/>
        <w:adjustRightInd/>
        <w:snapToGrid/>
        <w:spacing w:after="0" w:line="560" w:lineRule="exact"/>
        <w:ind w:left="0" w:leftChars="0" w:firstLine="640" w:firstLineChars="200"/>
        <w:textAlignment w:val="auto"/>
        <w:rPr>
          <w:rFonts w:hint="eastAsia" w:ascii="方正黑体_GBK" w:hAnsi="新宋体" w:eastAsia="方正黑体_GBK"/>
          <w:szCs w:val="32"/>
          <w:highlight w:val="none"/>
        </w:rPr>
      </w:pPr>
      <w:r>
        <w:rPr>
          <w:rFonts w:hint="eastAsia" w:ascii="方正黑体_GBK" w:hAnsi="新宋体" w:eastAsia="方正黑体_GBK"/>
          <w:szCs w:val="32"/>
          <w:highlight w:val="none"/>
        </w:rPr>
        <w:t>采购项目内容及相关需求</w:t>
      </w:r>
    </w:p>
    <w:p>
      <w:pPr>
        <w:pStyle w:val="9"/>
        <w:keepNext w:val="0"/>
        <w:keepLines w:val="0"/>
        <w:pageBreakBefore w:val="0"/>
        <w:widowControl w:val="0"/>
        <w:numPr>
          <w:numId w:val="0"/>
        </w:numPr>
        <w:kinsoku/>
        <w:wordWrap/>
        <w:overflowPunct/>
        <w:topLinePunct w:val="0"/>
        <w:autoSpaceDE/>
        <w:autoSpaceDN/>
        <w:bidi w:val="0"/>
        <w:adjustRightInd/>
        <w:snapToGrid/>
        <w:spacing w:after="0" w:line="560" w:lineRule="exact"/>
        <w:ind w:firstLine="640" w:firstLineChars="200"/>
        <w:textAlignment w:val="auto"/>
        <w:rPr>
          <w:rFonts w:hint="default" w:cs="Times New Roman"/>
          <w:szCs w:val="22"/>
          <w:highlight w:val="none"/>
          <w:lang w:val="en-US" w:eastAsia="zh-CN"/>
        </w:rPr>
      </w:pPr>
      <w:r>
        <w:rPr>
          <w:rFonts w:hint="eastAsia" w:cs="Times New Roman"/>
          <w:szCs w:val="22"/>
          <w:highlight w:val="none"/>
          <w:lang w:val="en-US" w:eastAsia="zh-CN"/>
        </w:rPr>
        <w:t>（一）采购内容</w:t>
      </w:r>
    </w:p>
    <w:tbl>
      <w:tblPr>
        <w:tblStyle w:val="10"/>
        <w:tblW w:w="91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2"/>
        <w:gridCol w:w="2100"/>
        <w:gridCol w:w="1800"/>
        <w:gridCol w:w="1800"/>
        <w:gridCol w:w="1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1642" w:type="dxa"/>
            <w:shd w:val="clear" w:color="000000" w:fill="FFFFFF"/>
            <w:noWrap/>
            <w:vAlign w:val="center"/>
          </w:tcPr>
          <w:p>
            <w:pPr>
              <w:snapToGrid w:val="0"/>
              <w:spacing w:line="320" w:lineRule="exact"/>
              <w:jc w:val="center"/>
              <w:rPr>
                <w:rFonts w:ascii="宋体" w:hAnsi="宋体" w:eastAsia="宋体" w:cs="宋体"/>
                <w:sz w:val="24"/>
                <w:szCs w:val="24"/>
              </w:rPr>
            </w:pPr>
            <w:r>
              <w:rPr>
                <w:rFonts w:hint="eastAsia" w:ascii="宋体" w:hAnsi="宋体" w:eastAsia="宋体" w:cs="宋体"/>
                <w:sz w:val="24"/>
                <w:szCs w:val="24"/>
              </w:rPr>
              <w:t>货物名称</w:t>
            </w:r>
          </w:p>
        </w:tc>
        <w:tc>
          <w:tcPr>
            <w:tcW w:w="2100" w:type="dxa"/>
            <w:shd w:val="clear" w:color="000000" w:fill="FFFFFF"/>
            <w:vAlign w:val="center"/>
          </w:tcPr>
          <w:p>
            <w:pPr>
              <w:snapToGrid w:val="0"/>
              <w:spacing w:line="320" w:lineRule="exact"/>
              <w:jc w:val="center"/>
              <w:rPr>
                <w:rFonts w:ascii="宋体" w:hAnsi="宋体" w:eastAsia="宋体" w:cs="宋体"/>
                <w:sz w:val="24"/>
                <w:szCs w:val="24"/>
              </w:rPr>
            </w:pPr>
            <w:r>
              <w:rPr>
                <w:rFonts w:hint="eastAsia" w:ascii="宋体" w:hAnsi="宋体" w:eastAsia="宋体" w:cs="宋体"/>
                <w:sz w:val="24"/>
                <w:szCs w:val="24"/>
              </w:rPr>
              <w:t>规格、型号</w:t>
            </w:r>
          </w:p>
        </w:tc>
        <w:tc>
          <w:tcPr>
            <w:tcW w:w="1800" w:type="dxa"/>
            <w:shd w:val="clear" w:color="000000" w:fill="FFFFFF"/>
            <w:noWrap/>
            <w:vAlign w:val="center"/>
          </w:tcPr>
          <w:p>
            <w:pPr>
              <w:snapToGrid w:val="0"/>
              <w:spacing w:line="320" w:lineRule="exact"/>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采购数量</w:t>
            </w:r>
          </w:p>
        </w:tc>
        <w:tc>
          <w:tcPr>
            <w:tcW w:w="1800" w:type="dxa"/>
            <w:shd w:val="clear" w:color="000000" w:fill="FFFFFF"/>
            <w:noWrap/>
            <w:vAlign w:val="center"/>
          </w:tcPr>
          <w:p>
            <w:pPr>
              <w:snapToGrid w:val="0"/>
              <w:spacing w:line="320" w:lineRule="exact"/>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含税单价</w:t>
            </w:r>
          </w:p>
        </w:tc>
        <w:tc>
          <w:tcPr>
            <w:tcW w:w="1785" w:type="dxa"/>
            <w:shd w:val="clear" w:color="000000" w:fill="FFFFFF"/>
            <w:noWrap/>
            <w:vAlign w:val="center"/>
          </w:tcPr>
          <w:p>
            <w:pPr>
              <w:snapToGrid w:val="0"/>
              <w:spacing w:line="320" w:lineRule="exact"/>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含税总金额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1642" w:type="dxa"/>
            <w:shd w:val="clear" w:color="000000" w:fill="FFFFFF"/>
            <w:noWrap/>
            <w:vAlign w:val="center"/>
          </w:tcPr>
          <w:p>
            <w:pPr>
              <w:snapToGrid w:val="0"/>
              <w:spacing w:line="320" w:lineRule="exact"/>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灭蝇药剂</w:t>
            </w:r>
          </w:p>
        </w:tc>
        <w:tc>
          <w:tcPr>
            <w:tcW w:w="2100" w:type="dxa"/>
            <w:shd w:val="clear" w:color="000000" w:fill="FFFFFF"/>
            <w:vAlign w:val="center"/>
          </w:tcPr>
          <w:p>
            <w:pPr>
              <w:snapToGrid w:val="0"/>
              <w:spacing w:line="320" w:lineRule="exact"/>
              <w:jc w:val="center"/>
              <w:rPr>
                <w:rFonts w:hint="default"/>
                <w:lang w:val="en-US" w:eastAsia="zh-CN"/>
              </w:rPr>
            </w:pPr>
            <w:r>
              <w:rPr>
                <w:rFonts w:hint="default" w:ascii="Times New Roman" w:hAnsi="Times New Roman" w:eastAsia="宋体" w:cs="Times New Roman"/>
                <w:sz w:val="24"/>
                <w:szCs w:val="24"/>
                <w:lang w:val="en-US" w:eastAsia="zh-CN"/>
              </w:rPr>
              <w:t>500g*20</w:t>
            </w:r>
            <w:r>
              <w:rPr>
                <w:rFonts w:hint="eastAsia" w:ascii="宋体" w:hAnsi="宋体" w:eastAsia="宋体" w:cs="宋体"/>
                <w:sz w:val="24"/>
                <w:szCs w:val="24"/>
                <w:lang w:val="en-US" w:eastAsia="zh-CN"/>
              </w:rPr>
              <w:t>瓶/箱</w:t>
            </w:r>
          </w:p>
        </w:tc>
        <w:tc>
          <w:tcPr>
            <w:tcW w:w="1800" w:type="dxa"/>
            <w:shd w:val="clear" w:color="000000" w:fill="FFFFFF"/>
            <w:noWrap/>
            <w:vAlign w:val="center"/>
          </w:tcPr>
          <w:p>
            <w:pPr>
              <w:snapToGrid w:val="0"/>
              <w:spacing w:line="320" w:lineRule="exact"/>
              <w:jc w:val="center"/>
              <w:rPr>
                <w:rFonts w:hint="default" w:ascii="宋体" w:hAnsi="宋体" w:eastAsia="宋体" w:cs="宋体"/>
                <w:sz w:val="24"/>
                <w:szCs w:val="24"/>
                <w:lang w:val="en-US" w:eastAsia="zh-CN"/>
              </w:rPr>
            </w:pPr>
            <w:r>
              <w:rPr>
                <w:rFonts w:hint="default" w:ascii="Times New Roman" w:hAnsi="Times New Roman" w:eastAsia="宋体" w:cs="Times New Roman"/>
                <w:sz w:val="24"/>
                <w:szCs w:val="24"/>
                <w:lang w:val="en-US" w:eastAsia="zh-CN"/>
              </w:rPr>
              <w:t>312.5</w:t>
            </w:r>
            <w:r>
              <w:rPr>
                <w:rFonts w:hint="eastAsia" w:ascii="宋体" w:hAnsi="宋体" w:eastAsia="宋体" w:cs="宋体"/>
                <w:sz w:val="24"/>
                <w:szCs w:val="24"/>
                <w:lang w:val="en-US" w:eastAsia="zh-CN"/>
              </w:rPr>
              <w:t>公斤</w:t>
            </w:r>
          </w:p>
        </w:tc>
        <w:tc>
          <w:tcPr>
            <w:tcW w:w="1800" w:type="dxa"/>
            <w:shd w:val="clear" w:color="000000" w:fill="FFFFFF"/>
            <w:noWrap/>
            <w:vAlign w:val="center"/>
          </w:tcPr>
          <w:p>
            <w:pPr>
              <w:snapToGrid w:val="0"/>
              <w:spacing w:line="320" w:lineRule="exact"/>
              <w:jc w:val="center"/>
              <w:rPr>
                <w:rFonts w:hint="default" w:ascii="宋体" w:hAnsi="宋体" w:eastAsia="宋体" w:cs="宋体"/>
                <w:sz w:val="24"/>
                <w:szCs w:val="24"/>
                <w:lang w:val="en-US" w:eastAsia="zh-CN"/>
              </w:rPr>
            </w:pPr>
            <w:r>
              <w:rPr>
                <w:rFonts w:hint="default" w:ascii="Times New Roman" w:hAnsi="Times New Roman" w:eastAsia="宋体" w:cs="Times New Roman"/>
                <w:sz w:val="24"/>
                <w:szCs w:val="24"/>
                <w:lang w:val="en-US" w:eastAsia="zh-CN"/>
              </w:rPr>
              <w:t>80</w:t>
            </w:r>
            <w:r>
              <w:rPr>
                <w:rFonts w:hint="eastAsia" w:ascii="宋体" w:hAnsi="宋体" w:eastAsia="宋体" w:cs="宋体"/>
                <w:sz w:val="24"/>
                <w:szCs w:val="24"/>
                <w:lang w:val="en-US" w:eastAsia="zh-CN"/>
              </w:rPr>
              <w:t>元/公斤</w:t>
            </w:r>
          </w:p>
        </w:tc>
        <w:tc>
          <w:tcPr>
            <w:tcW w:w="1785" w:type="dxa"/>
            <w:shd w:val="clear" w:color="000000" w:fill="FFFFFF"/>
            <w:noWrap/>
            <w:vAlign w:val="center"/>
          </w:tcPr>
          <w:p>
            <w:pPr>
              <w:snapToGrid w:val="0"/>
              <w:spacing w:line="320" w:lineRule="exact"/>
              <w:jc w:val="center"/>
              <w:rPr>
                <w:rFonts w:hint="default" w:ascii="宋体" w:hAnsi="宋体" w:eastAsia="宋体" w:cs="宋体"/>
                <w:sz w:val="24"/>
                <w:szCs w:val="24"/>
                <w:lang w:val="en-US" w:eastAsia="zh-CN"/>
              </w:rPr>
            </w:pPr>
            <w:r>
              <w:rPr>
                <w:rFonts w:hint="default" w:ascii="Times New Roman" w:hAnsi="Times New Roman" w:eastAsia="宋体" w:cs="Times New Roman"/>
                <w:sz w:val="24"/>
                <w:szCs w:val="24"/>
                <w:lang w:val="en-US" w:eastAsia="zh-CN"/>
              </w:rPr>
              <w:t>25000</w:t>
            </w:r>
            <w:r>
              <w:rPr>
                <w:rFonts w:hint="eastAsia" w:ascii="宋体" w:hAnsi="宋体" w:eastAsia="宋体" w:cs="宋体"/>
                <w:sz w:val="24"/>
                <w:szCs w:val="24"/>
                <w:lang w:val="en-US" w:eastAsia="zh-CN"/>
              </w:rPr>
              <w:t>元</w:t>
            </w:r>
          </w:p>
        </w:tc>
      </w:tr>
    </w:tbl>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highlight w:val="none"/>
        </w:rPr>
      </w:pPr>
      <w:r>
        <w:rPr>
          <w:rFonts w:hint="eastAsia"/>
          <w:highlight w:val="none"/>
          <w:lang w:val="en-US" w:eastAsia="zh-CN"/>
        </w:rPr>
        <w:t>（二）</w:t>
      </w:r>
      <w:r>
        <w:rPr>
          <w:highlight w:val="none"/>
        </w:rPr>
        <w:t>服务期：本项合同签订时间</w:t>
      </w:r>
      <w:r>
        <w:rPr>
          <w:rFonts w:hint="eastAsia"/>
          <w:highlight w:val="none"/>
          <w:lang w:eastAsia="zh-CN"/>
        </w:rPr>
        <w:t>为</w:t>
      </w:r>
      <w:r>
        <w:rPr>
          <w:rFonts w:hint="default" w:ascii="Times New Roman" w:hAnsi="Times New Roman" w:cs="Times New Roman"/>
          <w:highlight w:val="none"/>
          <w:lang w:val="en-US" w:eastAsia="zh-CN"/>
        </w:rPr>
        <w:t>1</w:t>
      </w:r>
      <w:r>
        <w:rPr>
          <w:rFonts w:hint="eastAsia"/>
          <w:highlight w:val="none"/>
          <w:lang w:val="en-US" w:eastAsia="zh-CN"/>
        </w:rPr>
        <w:t>年</w:t>
      </w:r>
      <w:r>
        <w:rPr>
          <w:highlight w:val="none"/>
        </w:rPr>
        <w:t>。</w:t>
      </w: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ascii="方正黑体_GBK" w:hAnsi="新宋体" w:eastAsia="方正黑体_GBK"/>
          <w:szCs w:val="32"/>
          <w:highlight w:val="none"/>
        </w:rPr>
      </w:pPr>
      <w:r>
        <w:rPr>
          <w:rFonts w:ascii="方正黑体_GBK" w:hAnsi="新宋体" w:eastAsia="方正黑体_GBK"/>
          <w:szCs w:val="32"/>
          <w:highlight w:val="none"/>
        </w:rPr>
        <w:t>二、资金来源</w:t>
      </w: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szCs w:val="22"/>
          <w:highlight w:val="none"/>
          <w:lang w:eastAsia="zh-CN"/>
        </w:rPr>
      </w:pPr>
      <w:r>
        <w:rPr>
          <w:rFonts w:hint="eastAsia" w:cs="Times New Roman"/>
          <w:szCs w:val="22"/>
          <w:highlight w:val="none"/>
          <w:lang w:eastAsia="zh-CN"/>
        </w:rPr>
        <w:t>重庆市长寿区益畅环境工程</w:t>
      </w:r>
      <w:r>
        <w:rPr>
          <w:rFonts w:hint="eastAsia" w:ascii="Times New Roman" w:hAnsi="Times New Roman" w:cs="Times New Roman"/>
          <w:szCs w:val="22"/>
          <w:highlight w:val="none"/>
          <w:lang w:eastAsia="zh-CN"/>
        </w:rPr>
        <w:t>有限公司</w:t>
      </w:r>
      <w:r>
        <w:rPr>
          <w:rFonts w:hint="eastAsia"/>
          <w:szCs w:val="22"/>
          <w:highlight w:val="none"/>
          <w:lang w:eastAsia="zh-CN"/>
        </w:rPr>
        <w:t>运行经费。</w:t>
      </w: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ascii="方正黑体_GBK" w:hAnsi="新宋体" w:eastAsia="方正黑体_GBK"/>
          <w:szCs w:val="32"/>
          <w:highlight w:val="none"/>
        </w:rPr>
      </w:pPr>
      <w:r>
        <w:rPr>
          <w:rFonts w:ascii="方正黑体_GBK" w:hAnsi="新宋体" w:eastAsia="方正黑体_GBK"/>
          <w:szCs w:val="32"/>
          <w:highlight w:val="none"/>
        </w:rPr>
        <w:t>三、资质要求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方正仿宋_GBK" w:hAnsi="方正仿宋_GBK" w:cs="方正仿宋_GBK"/>
          <w:color w:val="auto"/>
          <w:kern w:val="2"/>
          <w:sz w:val="32"/>
          <w:szCs w:val="32"/>
          <w:highlight w:val="none"/>
          <w:lang w:val="en-US" w:eastAsia="zh-CN" w:bidi="ar-SA"/>
        </w:rPr>
      </w:pPr>
      <w:r>
        <w:rPr>
          <w:rFonts w:hint="eastAsia" w:ascii="方正仿宋_GBK" w:hAnsi="方正仿宋_GBK" w:cs="方正仿宋_GBK"/>
          <w:color w:val="auto"/>
          <w:kern w:val="2"/>
          <w:sz w:val="32"/>
          <w:szCs w:val="32"/>
          <w:highlight w:val="none"/>
          <w:lang w:val="en-US" w:eastAsia="zh-CN" w:bidi="ar-SA"/>
        </w:rPr>
        <w:t>（一）</w:t>
      </w:r>
      <w:r>
        <w:rPr>
          <w:rFonts w:hint="default" w:ascii="方正仿宋_GBK" w:hAnsi="方正仿宋_GBK" w:cs="方正仿宋_GBK"/>
          <w:color w:val="auto"/>
          <w:kern w:val="2"/>
          <w:sz w:val="32"/>
          <w:szCs w:val="32"/>
          <w:highlight w:val="none"/>
          <w:lang w:val="en-US" w:eastAsia="zh-CN" w:bidi="ar-SA"/>
        </w:rPr>
        <w:t>基本资格条件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cs="方正仿宋_GBK"/>
          <w:color w:val="auto"/>
          <w:kern w:val="2"/>
          <w:sz w:val="32"/>
          <w:szCs w:val="32"/>
          <w:highlight w:val="none"/>
          <w:lang w:val="en-US" w:eastAsia="zh-CN" w:bidi="ar-SA"/>
        </w:rPr>
      </w:pPr>
      <w:r>
        <w:rPr>
          <w:rFonts w:hint="default" w:ascii="Times New Roman" w:hAnsi="Times New Roman" w:cs="Times New Roman"/>
          <w:color w:val="auto"/>
          <w:kern w:val="2"/>
          <w:sz w:val="32"/>
          <w:szCs w:val="32"/>
          <w:highlight w:val="none"/>
          <w:lang w:val="en-US" w:eastAsia="zh-CN" w:bidi="ar-SA"/>
        </w:rPr>
        <w:t>1</w:t>
      </w:r>
      <w:r>
        <w:rPr>
          <w:rFonts w:hint="eastAsia" w:ascii="方正仿宋_GBK" w:hAnsi="方正仿宋_GBK" w:cs="方正仿宋_GBK"/>
          <w:color w:val="auto"/>
          <w:kern w:val="2"/>
          <w:sz w:val="32"/>
          <w:szCs w:val="32"/>
          <w:highlight w:val="none"/>
          <w:lang w:val="en-US" w:eastAsia="zh-CN" w:bidi="ar-SA"/>
        </w:rPr>
        <w:t>.具有独立承担民事责任的能力；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cs="方正仿宋_GBK"/>
          <w:color w:val="auto"/>
          <w:kern w:val="2"/>
          <w:sz w:val="32"/>
          <w:szCs w:val="32"/>
          <w:highlight w:val="none"/>
          <w:lang w:val="en-US" w:eastAsia="zh-CN" w:bidi="ar-SA"/>
        </w:rPr>
      </w:pPr>
      <w:r>
        <w:rPr>
          <w:rFonts w:hint="default" w:ascii="Times New Roman" w:hAnsi="Times New Roman" w:cs="Times New Roman"/>
          <w:color w:val="auto"/>
          <w:kern w:val="2"/>
          <w:sz w:val="32"/>
          <w:szCs w:val="32"/>
          <w:highlight w:val="none"/>
          <w:lang w:val="en-US" w:eastAsia="zh-CN" w:bidi="ar-SA"/>
        </w:rPr>
        <w:t>2</w:t>
      </w:r>
      <w:r>
        <w:rPr>
          <w:rFonts w:hint="eastAsia" w:ascii="方正仿宋_GBK" w:hAnsi="方正仿宋_GBK" w:cs="方正仿宋_GBK"/>
          <w:color w:val="auto"/>
          <w:kern w:val="2"/>
          <w:sz w:val="32"/>
          <w:szCs w:val="32"/>
          <w:highlight w:val="none"/>
          <w:lang w:val="en-US" w:eastAsia="zh-CN" w:bidi="ar-SA"/>
        </w:rPr>
        <w:t>.具有良好的商业信誉和健全的财务会计制度；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cs="方正仿宋_GBK"/>
          <w:color w:val="auto"/>
          <w:kern w:val="2"/>
          <w:sz w:val="32"/>
          <w:szCs w:val="32"/>
          <w:highlight w:val="none"/>
          <w:lang w:val="en-US" w:eastAsia="zh-CN" w:bidi="ar-SA"/>
        </w:rPr>
      </w:pPr>
      <w:r>
        <w:rPr>
          <w:rFonts w:hint="default" w:ascii="Times New Roman" w:hAnsi="Times New Roman" w:cs="Times New Roman"/>
          <w:color w:val="auto"/>
          <w:kern w:val="2"/>
          <w:sz w:val="32"/>
          <w:szCs w:val="32"/>
          <w:highlight w:val="none"/>
          <w:lang w:val="en-US" w:eastAsia="zh-CN" w:bidi="ar-SA"/>
        </w:rPr>
        <w:t>3</w:t>
      </w:r>
      <w:r>
        <w:rPr>
          <w:rFonts w:hint="eastAsia" w:ascii="方正仿宋_GBK" w:hAnsi="方正仿宋_GBK" w:cs="方正仿宋_GBK"/>
          <w:color w:val="auto"/>
          <w:kern w:val="2"/>
          <w:sz w:val="32"/>
          <w:szCs w:val="32"/>
          <w:highlight w:val="none"/>
          <w:lang w:val="en-US" w:eastAsia="zh-CN" w:bidi="ar-SA"/>
        </w:rPr>
        <w:t>.有依法缴纳税收和社会保障资金的良好记录；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cs="方正仿宋_GBK"/>
          <w:color w:val="auto"/>
          <w:kern w:val="2"/>
          <w:sz w:val="32"/>
          <w:szCs w:val="32"/>
          <w:highlight w:val="none"/>
          <w:lang w:val="en-US" w:eastAsia="zh-CN" w:bidi="ar-SA"/>
        </w:rPr>
      </w:pPr>
      <w:r>
        <w:rPr>
          <w:rFonts w:hint="default" w:ascii="Times New Roman" w:hAnsi="Times New Roman" w:cs="Times New Roman"/>
          <w:color w:val="auto"/>
          <w:kern w:val="2"/>
          <w:sz w:val="32"/>
          <w:szCs w:val="32"/>
          <w:highlight w:val="none"/>
          <w:lang w:val="en-US" w:eastAsia="zh-CN" w:bidi="ar-SA"/>
        </w:rPr>
        <w:t>4</w:t>
      </w:r>
      <w:r>
        <w:rPr>
          <w:rFonts w:hint="eastAsia" w:ascii="方正仿宋_GBK" w:hAnsi="方正仿宋_GBK" w:cs="方正仿宋_GBK"/>
          <w:color w:val="auto"/>
          <w:kern w:val="2"/>
          <w:sz w:val="32"/>
          <w:szCs w:val="32"/>
          <w:highlight w:val="none"/>
          <w:lang w:val="en-US" w:eastAsia="zh-CN" w:bidi="ar-SA"/>
        </w:rPr>
        <w:t>.具有履行合同所必需的设备和专业技术能力。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方正仿宋_GBK" w:hAnsi="方正仿宋_GBK" w:cs="方正仿宋_GBK"/>
          <w:color w:val="auto"/>
          <w:kern w:val="2"/>
          <w:sz w:val="32"/>
          <w:szCs w:val="32"/>
          <w:highlight w:val="none"/>
          <w:lang w:val="en-US" w:eastAsia="zh-CN" w:bidi="ar-SA"/>
        </w:rPr>
      </w:pPr>
      <w:r>
        <w:rPr>
          <w:rFonts w:hint="eastAsia" w:ascii="方正仿宋_GBK" w:hAnsi="方正仿宋_GBK" w:cs="方正仿宋_GBK"/>
          <w:color w:val="auto"/>
          <w:kern w:val="2"/>
          <w:sz w:val="32"/>
          <w:szCs w:val="32"/>
          <w:highlight w:val="none"/>
          <w:lang w:val="en-US" w:eastAsia="zh-CN" w:bidi="ar-SA"/>
        </w:rPr>
        <w:t>（二）</w:t>
      </w:r>
      <w:r>
        <w:rPr>
          <w:rFonts w:hint="default" w:ascii="方正仿宋_GBK" w:hAnsi="方正仿宋_GBK" w:cs="方正仿宋_GBK"/>
          <w:color w:val="auto"/>
          <w:kern w:val="2"/>
          <w:sz w:val="32"/>
          <w:szCs w:val="32"/>
          <w:highlight w:val="none"/>
          <w:lang w:val="en-US" w:eastAsia="zh-CN" w:bidi="ar-SA"/>
        </w:rPr>
        <w:t>特定资格条件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方正仿宋_GBK" w:hAnsi="方正仿宋_GBK" w:cs="方正仿宋_GBK"/>
          <w:color w:val="auto"/>
          <w:kern w:val="2"/>
          <w:sz w:val="32"/>
          <w:szCs w:val="32"/>
          <w:highlight w:val="none"/>
          <w:lang w:val="en-US" w:eastAsia="zh-CN" w:bidi="ar-SA"/>
        </w:rPr>
      </w:pPr>
      <w:r>
        <w:rPr>
          <w:rFonts w:hint="default" w:ascii="方正仿宋_GBK" w:hAnsi="方正仿宋_GBK" w:cs="方正仿宋_GBK"/>
          <w:color w:val="auto"/>
          <w:kern w:val="2"/>
          <w:sz w:val="32"/>
          <w:szCs w:val="32"/>
          <w:highlight w:val="none"/>
          <w:lang w:val="en-US" w:eastAsia="zh-CN" w:bidi="ar-SA"/>
        </w:rPr>
        <w:t>本项目不接受竞选人以联合体形式参与竞选，营业执照需具备化工产品销售经营范围（企业提供营业执照副本复印件，事业单位提供事业单位法人证书复印件，加盖公章）。</w:t>
      </w: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ascii="方正黑体_GBK" w:hAnsi="新宋体" w:eastAsia="方正黑体_GBK"/>
          <w:szCs w:val="32"/>
          <w:highlight w:val="none"/>
        </w:rPr>
      </w:pPr>
      <w:r>
        <w:rPr>
          <w:rFonts w:ascii="方正黑体_GBK" w:hAnsi="新宋体" w:eastAsia="方正黑体_GBK"/>
          <w:szCs w:val="32"/>
          <w:highlight w:val="none"/>
        </w:rPr>
        <w:t>四、报价要求</w:t>
      </w: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方正仿宋_GBK" w:hAnsi="新宋体"/>
          <w:szCs w:val="32"/>
          <w:highlight w:val="none"/>
          <w:lang w:eastAsia="zh-CN"/>
        </w:rPr>
      </w:pPr>
      <w:r>
        <w:rPr>
          <w:rFonts w:hint="eastAsia" w:ascii="方正仿宋_GBK" w:hAnsi="新宋体"/>
          <w:szCs w:val="32"/>
          <w:highlight w:val="none"/>
          <w:lang w:eastAsia="zh-CN"/>
        </w:rPr>
        <w:t>（一）竞选</w:t>
      </w:r>
      <w:r>
        <w:rPr>
          <w:rFonts w:ascii="方正仿宋_GBK" w:hAnsi="新宋体"/>
          <w:szCs w:val="32"/>
          <w:highlight w:val="none"/>
        </w:rPr>
        <w:t>报价为</w:t>
      </w:r>
      <w:r>
        <w:rPr>
          <w:rFonts w:ascii="Times New Roman" w:hAnsi="Times New Roman" w:eastAsia="方正仿宋_GBK" w:cs="Times New Roman"/>
          <w:sz w:val="32"/>
          <w:szCs w:val="32"/>
          <w:highlight w:val="none"/>
        </w:rPr>
        <w:t>服务费+相关费用</w:t>
      </w: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方正仿宋_GBK" w:hAnsi="新宋体"/>
          <w:szCs w:val="32"/>
          <w:highlight w:val="none"/>
        </w:rPr>
      </w:pPr>
      <w:r>
        <w:rPr>
          <w:rFonts w:hint="eastAsia" w:ascii="方正仿宋_GBK" w:hAnsi="宋体" w:cs="宋体"/>
          <w:sz w:val="32"/>
          <w:szCs w:val="32"/>
          <w:highlight w:val="none"/>
          <w:lang w:eastAsia="zh-CN"/>
        </w:rPr>
        <w:t>（</w:t>
      </w:r>
      <w:r>
        <w:rPr>
          <w:rFonts w:hint="eastAsia" w:ascii="方正仿宋_GBK" w:hAnsi="宋体" w:cs="宋体"/>
          <w:sz w:val="32"/>
          <w:szCs w:val="32"/>
          <w:highlight w:val="none"/>
          <w:lang w:val="en-US" w:eastAsia="zh-CN"/>
        </w:rPr>
        <w:t>二</w:t>
      </w:r>
      <w:r>
        <w:rPr>
          <w:rFonts w:hint="eastAsia" w:ascii="方正仿宋_GBK" w:hAnsi="宋体" w:cs="宋体"/>
          <w:sz w:val="32"/>
          <w:szCs w:val="32"/>
          <w:highlight w:val="none"/>
          <w:lang w:eastAsia="zh-CN"/>
        </w:rPr>
        <w:t>）</w:t>
      </w:r>
      <w:r>
        <w:rPr>
          <w:rFonts w:hint="eastAsia" w:ascii="方正仿宋_GBK" w:hAnsi="宋体" w:eastAsia="方正仿宋_GBK" w:cs="宋体"/>
          <w:sz w:val="32"/>
          <w:szCs w:val="32"/>
          <w:highlight w:val="none"/>
        </w:rPr>
        <w:t>相关费用：为完成合同工作内容而必然产生的增值税、运输、利润、管理费、疫情防控费等相关工作所需的一切费用。</w:t>
      </w: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方正仿宋_GBK" w:hAnsi="新宋体" w:eastAsia="方正仿宋_GBK"/>
          <w:szCs w:val="32"/>
          <w:highlight w:val="none"/>
          <w:lang w:eastAsia="zh-CN"/>
        </w:rPr>
      </w:pPr>
      <w:r>
        <w:rPr>
          <w:rFonts w:hint="eastAsia" w:ascii="方正仿宋_GBK" w:hAnsi="新宋体"/>
          <w:szCs w:val="32"/>
          <w:highlight w:val="none"/>
          <w:lang w:eastAsia="zh-CN"/>
        </w:rPr>
        <w:t>（三）竞选</w:t>
      </w:r>
      <w:r>
        <w:rPr>
          <w:rFonts w:ascii="方正仿宋_GBK" w:hAnsi="新宋体"/>
          <w:szCs w:val="32"/>
          <w:highlight w:val="none"/>
        </w:rPr>
        <w:t>报价</w:t>
      </w:r>
      <w:r>
        <w:rPr>
          <w:rFonts w:hint="eastAsia" w:ascii="方正仿宋_GBK" w:hAnsi="方正仿宋_GBK" w:eastAsia="方正仿宋_GBK" w:cs="方正仿宋_GBK"/>
          <w:sz w:val="32"/>
          <w:szCs w:val="32"/>
          <w:highlight w:val="none"/>
        </w:rPr>
        <w:t>须为人民币报价。</w:t>
      </w:r>
    </w:p>
    <w:p>
      <w:pPr>
        <w:pStyle w:val="3"/>
        <w:pageBreakBefore w:val="0"/>
        <w:widowControl w:val="0"/>
        <w:kinsoku/>
        <w:wordWrap/>
        <w:overflowPunct/>
        <w:topLinePunct w:val="0"/>
        <w:autoSpaceDE/>
        <w:autoSpaceDN/>
        <w:bidi w:val="0"/>
        <w:spacing w:line="560" w:lineRule="exact"/>
        <w:ind w:firstLine="640" w:firstLineChars="200"/>
        <w:textAlignment w:val="auto"/>
        <w:rPr>
          <w:rFonts w:eastAsia="宋体" w:cs="宋体"/>
          <w:b/>
          <w:sz w:val="24"/>
          <w:szCs w:val="24"/>
          <w:highlight w:val="none"/>
        </w:rPr>
      </w:pPr>
      <w:r>
        <w:rPr>
          <w:rFonts w:ascii="方正黑体_GBK" w:hAnsi="新宋体" w:eastAsia="方正黑体_GBK"/>
          <w:szCs w:val="32"/>
          <w:highlight w:val="none"/>
        </w:rPr>
        <w:t>五、</w:t>
      </w:r>
      <w:r>
        <w:rPr>
          <w:rFonts w:hint="eastAsia" w:ascii="方正黑体_GBK" w:hAnsi="方正黑体_GBK" w:eastAsia="方正黑体_GBK" w:cs="方正黑体_GBK"/>
          <w:b w:val="0"/>
          <w:bCs/>
          <w:sz w:val="32"/>
          <w:szCs w:val="32"/>
          <w:highlight w:val="none"/>
        </w:rPr>
        <w:t>质量要求及送货要求</w:t>
      </w:r>
    </w:p>
    <w:p>
      <w:pPr>
        <w:pStyle w:val="3"/>
        <w:keepNext w:val="0"/>
        <w:keepLines w:val="0"/>
        <w:pageBreakBefore w:val="0"/>
        <w:widowControl w:val="0"/>
        <w:kinsoku w:val="0"/>
        <w:wordWrap/>
        <w:overflowPunct w:val="0"/>
        <w:topLinePunct w:val="0"/>
        <w:autoSpaceDE w:val="0"/>
        <w:autoSpaceDN w:val="0"/>
        <w:bidi w:val="0"/>
        <w:adjustRightInd w:val="0"/>
        <w:snapToGrid w:val="0"/>
        <w:spacing w:line="560" w:lineRule="exact"/>
        <w:ind w:firstLine="640" w:firstLineChars="200"/>
        <w:textAlignment w:val="auto"/>
        <w:rPr>
          <w:rFonts w:hint="eastAsia" w:ascii="方正仿宋_GBK" w:hAnsi="方正仿宋_GBK" w:cs="方正仿宋_GBK"/>
          <w:color w:val="auto"/>
          <w:sz w:val="32"/>
          <w:szCs w:val="32"/>
          <w:highlight w:val="none"/>
          <w:lang w:val="en-US" w:eastAsia="zh-CN"/>
        </w:rPr>
      </w:pPr>
      <w:r>
        <w:rPr>
          <w:rFonts w:hint="eastAsia" w:ascii="方正仿宋_GBK" w:hAnsi="方正仿宋_GBK" w:cs="方正仿宋_GBK"/>
          <w:color w:val="auto"/>
          <w:sz w:val="32"/>
          <w:szCs w:val="32"/>
          <w:highlight w:val="none"/>
          <w:lang w:val="en-US" w:eastAsia="zh-CN"/>
        </w:rPr>
        <w:t>（一）供应商所供灭蝇药品必须是低毒及以下的、必须具有法定监测部门的毒性试验报告和行政部门的备案手续。</w:t>
      </w:r>
    </w:p>
    <w:p>
      <w:pPr>
        <w:keepNext w:val="0"/>
        <w:keepLines w:val="0"/>
        <w:pageBreakBefore w:val="0"/>
        <w:widowControl w:val="0"/>
        <w:wordWrap/>
        <w:topLinePunct w:val="0"/>
        <w:bidi w:val="0"/>
        <w:spacing w:line="560" w:lineRule="exact"/>
        <w:ind w:firstLine="640" w:firstLineChars="200"/>
        <w:textAlignment w:val="auto"/>
        <w:rPr>
          <w:rFonts w:hint="eastAsia" w:ascii="方正仿宋_GBK" w:hAnsi="方正仿宋_GBK" w:cs="方正仿宋_GBK"/>
          <w:color w:val="auto"/>
          <w:sz w:val="32"/>
          <w:szCs w:val="32"/>
          <w:highlight w:val="none"/>
          <w:lang w:val="en-US" w:eastAsia="zh-CN"/>
        </w:rPr>
      </w:pPr>
      <w:r>
        <w:rPr>
          <w:rFonts w:hint="eastAsia" w:ascii="方正仿宋_GBK" w:hAnsi="方正仿宋_GBK" w:cs="方正仿宋_GBK"/>
          <w:color w:val="auto"/>
          <w:sz w:val="32"/>
          <w:szCs w:val="32"/>
          <w:highlight w:val="none"/>
          <w:lang w:val="en-US" w:eastAsia="zh-CN"/>
        </w:rPr>
        <w:t>（二）供应商所供灭蝇药品应具备“三证”（许可证、登记证、标准证），或者全国、当地爱卫会认定的卫生杀虫剂。</w:t>
      </w:r>
    </w:p>
    <w:p>
      <w:pPr>
        <w:keepNext w:val="0"/>
        <w:keepLines w:val="0"/>
        <w:pageBreakBefore w:val="0"/>
        <w:widowControl w:val="0"/>
        <w:wordWrap/>
        <w:topLinePunct w:val="0"/>
        <w:bidi w:val="0"/>
        <w:spacing w:line="560" w:lineRule="exact"/>
        <w:ind w:firstLine="640" w:firstLineChars="200"/>
        <w:textAlignment w:val="auto"/>
        <w:rPr>
          <w:rFonts w:hint="default" w:ascii="方正仿宋_GBK" w:hAnsi="方正仿宋_GBK" w:cs="方正仿宋_GBK"/>
          <w:color w:val="auto"/>
          <w:sz w:val="32"/>
          <w:szCs w:val="32"/>
          <w:highlight w:val="none"/>
          <w:lang w:val="en-US" w:eastAsia="zh-CN"/>
        </w:rPr>
      </w:pPr>
      <w:r>
        <w:rPr>
          <w:rFonts w:hint="default" w:ascii="方正仿宋_GBK" w:hAnsi="方正仿宋_GBK" w:cs="方正仿宋_GBK"/>
          <w:color w:val="auto"/>
          <w:sz w:val="32"/>
          <w:szCs w:val="32"/>
          <w:highlight w:val="none"/>
          <w:lang w:val="en-US" w:eastAsia="zh-CN"/>
        </w:rPr>
        <w:t>（</w:t>
      </w:r>
      <w:r>
        <w:rPr>
          <w:rFonts w:hint="eastAsia" w:ascii="方正仿宋_GBK" w:hAnsi="方正仿宋_GBK" w:cs="方正仿宋_GBK"/>
          <w:color w:val="auto"/>
          <w:sz w:val="32"/>
          <w:szCs w:val="32"/>
          <w:highlight w:val="none"/>
          <w:lang w:val="en-US" w:eastAsia="zh-CN"/>
        </w:rPr>
        <w:t>三</w:t>
      </w:r>
      <w:r>
        <w:rPr>
          <w:rFonts w:hint="default" w:ascii="方正仿宋_GBK" w:hAnsi="方正仿宋_GBK" w:cs="方正仿宋_GBK"/>
          <w:color w:val="auto"/>
          <w:sz w:val="32"/>
          <w:szCs w:val="32"/>
          <w:highlight w:val="none"/>
          <w:lang w:val="en-US" w:eastAsia="zh-CN"/>
        </w:rPr>
        <w:t>）</w:t>
      </w:r>
      <w:r>
        <w:rPr>
          <w:rFonts w:hint="eastAsia" w:ascii="方正仿宋_GBK" w:hAnsi="方正仿宋_GBK" w:cs="方正仿宋_GBK"/>
          <w:color w:val="auto"/>
          <w:sz w:val="32"/>
          <w:szCs w:val="32"/>
          <w:highlight w:val="none"/>
          <w:lang w:val="en-US" w:eastAsia="zh-CN"/>
        </w:rPr>
        <w:t>供应商所供灭蝇药品剂型为悬浮剂，悬浮率≥</w:t>
      </w:r>
      <w:r>
        <w:rPr>
          <w:rFonts w:hint="default" w:ascii="Times New Roman" w:hAnsi="Times New Roman" w:cs="Times New Roman"/>
          <w:color w:val="auto"/>
          <w:sz w:val="32"/>
          <w:szCs w:val="32"/>
          <w:highlight w:val="none"/>
          <w:lang w:val="en-US" w:eastAsia="zh-CN"/>
        </w:rPr>
        <w:t>90%</w:t>
      </w:r>
      <w:r>
        <w:rPr>
          <w:rFonts w:hint="eastAsia" w:ascii="方正仿宋_GBK" w:hAnsi="方正仿宋_GBK" w:cs="方正仿宋_GBK"/>
          <w:color w:val="auto"/>
          <w:sz w:val="32"/>
          <w:szCs w:val="32"/>
          <w:highlight w:val="none"/>
          <w:lang w:val="en-US" w:eastAsia="zh-CN"/>
        </w:rPr>
        <w:t>，</w:t>
      </w:r>
      <w:r>
        <w:rPr>
          <w:rFonts w:hint="default" w:ascii="Times New Roman" w:hAnsi="Times New Roman" w:cs="Times New Roman"/>
          <w:color w:val="auto"/>
          <w:sz w:val="32"/>
          <w:szCs w:val="32"/>
          <w:highlight w:val="none"/>
          <w:lang w:val="en-US" w:eastAsia="zh-CN"/>
        </w:rPr>
        <w:t>5</w:t>
      </w:r>
      <w:r>
        <w:rPr>
          <w:rFonts w:hint="eastAsia" w:ascii="方正仿宋_GBK" w:hAnsi="方正仿宋_GBK" w:cs="方正仿宋_GBK"/>
          <w:color w:val="auto"/>
          <w:sz w:val="32"/>
          <w:szCs w:val="32"/>
          <w:highlight w:val="none"/>
          <w:lang w:val="en-US" w:eastAsia="zh-CN"/>
        </w:rPr>
        <w:t>≤</w:t>
      </w:r>
      <w:r>
        <w:rPr>
          <w:rFonts w:hint="default" w:ascii="Times New Roman" w:hAnsi="Times New Roman" w:cs="Times New Roman"/>
          <w:color w:val="auto"/>
          <w:sz w:val="32"/>
          <w:szCs w:val="32"/>
          <w:highlight w:val="none"/>
          <w:lang w:val="en-US" w:eastAsia="zh-CN"/>
        </w:rPr>
        <w:t>PH</w:t>
      </w:r>
      <w:r>
        <w:rPr>
          <w:rFonts w:hint="eastAsia" w:ascii="方正仿宋_GBK" w:hAnsi="方正仿宋_GBK" w:cs="方正仿宋_GBK"/>
          <w:color w:val="auto"/>
          <w:sz w:val="32"/>
          <w:szCs w:val="32"/>
          <w:highlight w:val="none"/>
          <w:lang w:val="en-US" w:eastAsia="zh-CN"/>
        </w:rPr>
        <w:t>值≤</w:t>
      </w:r>
      <w:r>
        <w:rPr>
          <w:rFonts w:hint="default" w:ascii="Times New Roman" w:hAnsi="Times New Roman" w:cs="Times New Roman"/>
          <w:color w:val="auto"/>
          <w:sz w:val="32"/>
          <w:szCs w:val="32"/>
          <w:highlight w:val="none"/>
          <w:lang w:val="en-US" w:eastAsia="zh-CN"/>
        </w:rPr>
        <w:t>8</w:t>
      </w:r>
      <w:r>
        <w:rPr>
          <w:rFonts w:hint="eastAsia" w:ascii="方正仿宋_GBK" w:hAnsi="方正仿宋_GBK" w:cs="方正仿宋_GBK"/>
          <w:color w:val="auto"/>
          <w:sz w:val="32"/>
          <w:szCs w:val="32"/>
          <w:highlight w:val="none"/>
          <w:lang w:val="en-US" w:eastAsia="zh-CN"/>
        </w:rPr>
        <w:t>，倾倒后残余物≤</w:t>
      </w:r>
      <w:r>
        <w:rPr>
          <w:rFonts w:hint="default" w:ascii="Times New Roman" w:hAnsi="Times New Roman" w:cs="Times New Roman"/>
          <w:color w:val="auto"/>
          <w:sz w:val="32"/>
          <w:szCs w:val="32"/>
          <w:highlight w:val="none"/>
          <w:lang w:val="en-US" w:eastAsia="zh-CN"/>
        </w:rPr>
        <w:t>2.5%</w:t>
      </w:r>
      <w:r>
        <w:rPr>
          <w:rFonts w:hint="eastAsia" w:ascii="方正仿宋_GBK" w:hAnsi="方正仿宋_GBK" w:cs="方正仿宋_GBK"/>
          <w:color w:val="auto"/>
          <w:sz w:val="32"/>
          <w:szCs w:val="32"/>
          <w:highlight w:val="none"/>
          <w:lang w:val="en-US" w:eastAsia="zh-CN"/>
        </w:rPr>
        <w:t>，洗涤后残余物≤</w:t>
      </w:r>
      <w:r>
        <w:rPr>
          <w:rFonts w:hint="default" w:ascii="Times New Roman" w:hAnsi="Times New Roman" w:cs="Times New Roman"/>
          <w:color w:val="auto"/>
          <w:sz w:val="32"/>
          <w:szCs w:val="32"/>
          <w:highlight w:val="none"/>
          <w:lang w:val="en-US" w:eastAsia="zh-CN"/>
        </w:rPr>
        <w:t>0.8%</w:t>
      </w:r>
      <w:r>
        <w:rPr>
          <w:rFonts w:hint="eastAsia" w:ascii="方正仿宋_GBK" w:hAnsi="方正仿宋_GBK" w:cs="方正仿宋_GBK"/>
          <w:color w:val="auto"/>
          <w:sz w:val="32"/>
          <w:szCs w:val="32"/>
          <w:highlight w:val="none"/>
          <w:lang w:val="en-US" w:eastAsia="zh-CN"/>
        </w:rPr>
        <w:t>，持久起泡性（</w:t>
      </w:r>
      <w:r>
        <w:rPr>
          <w:rFonts w:hint="default" w:ascii="Times New Roman" w:hAnsi="Times New Roman" w:cs="Times New Roman"/>
          <w:color w:val="auto"/>
          <w:sz w:val="32"/>
          <w:szCs w:val="32"/>
          <w:highlight w:val="none"/>
          <w:lang w:val="en-US" w:eastAsia="zh-CN"/>
        </w:rPr>
        <w:t>1min</w:t>
      </w:r>
      <w:r>
        <w:rPr>
          <w:rFonts w:hint="eastAsia" w:ascii="方正仿宋_GBK" w:hAnsi="方正仿宋_GBK" w:cs="方正仿宋_GBK"/>
          <w:color w:val="auto"/>
          <w:sz w:val="32"/>
          <w:szCs w:val="32"/>
          <w:highlight w:val="none"/>
          <w:lang w:val="en-US" w:eastAsia="zh-CN"/>
        </w:rPr>
        <w:t>后）≤</w:t>
      </w:r>
      <w:r>
        <w:rPr>
          <w:rFonts w:hint="default" w:ascii="Times New Roman" w:hAnsi="Times New Roman" w:cs="Times New Roman"/>
          <w:color w:val="auto"/>
          <w:sz w:val="32"/>
          <w:szCs w:val="32"/>
          <w:highlight w:val="none"/>
          <w:lang w:val="en-US" w:eastAsia="zh-CN"/>
        </w:rPr>
        <w:t>25ml</w:t>
      </w:r>
      <w:r>
        <w:rPr>
          <w:rFonts w:hint="eastAsia" w:ascii="方正仿宋_GBK" w:hAnsi="方正仿宋_GBK" w:cs="方正仿宋_GBK"/>
          <w:color w:val="auto"/>
          <w:sz w:val="32"/>
          <w:szCs w:val="32"/>
          <w:highlight w:val="none"/>
          <w:lang w:val="en-US" w:eastAsia="zh-CN"/>
        </w:rPr>
        <w:t>，提供由取得具有</w:t>
      </w:r>
      <w:r>
        <w:rPr>
          <w:rFonts w:hint="default" w:ascii="Times New Roman" w:hAnsi="Times New Roman" w:cs="Times New Roman"/>
          <w:color w:val="auto"/>
          <w:sz w:val="32"/>
          <w:szCs w:val="32"/>
          <w:highlight w:val="none"/>
          <w:lang w:val="en-US" w:eastAsia="zh-CN"/>
        </w:rPr>
        <w:t>CMA、CANS</w:t>
      </w:r>
      <w:r>
        <w:rPr>
          <w:rFonts w:hint="eastAsia" w:ascii="方正仿宋_GBK" w:hAnsi="方正仿宋_GBK" w:cs="方正仿宋_GBK"/>
          <w:color w:val="auto"/>
          <w:sz w:val="32"/>
          <w:szCs w:val="32"/>
          <w:highlight w:val="none"/>
          <w:lang w:val="en-US" w:eastAsia="zh-CN"/>
        </w:rPr>
        <w:t>或</w:t>
      </w:r>
      <w:r>
        <w:rPr>
          <w:rFonts w:hint="default" w:ascii="Times New Roman" w:hAnsi="Times New Roman" w:cs="Times New Roman"/>
          <w:color w:val="auto"/>
          <w:sz w:val="32"/>
          <w:szCs w:val="32"/>
          <w:highlight w:val="none"/>
          <w:lang w:val="en-US" w:eastAsia="zh-CN"/>
        </w:rPr>
        <w:t>SGS</w:t>
      </w:r>
      <w:r>
        <w:rPr>
          <w:rFonts w:hint="eastAsia" w:ascii="方正仿宋_GBK" w:hAnsi="方正仿宋_GBK" w:cs="方正仿宋_GBK"/>
          <w:color w:val="auto"/>
          <w:sz w:val="32"/>
          <w:szCs w:val="32"/>
          <w:highlight w:val="none"/>
          <w:lang w:val="en-US" w:eastAsia="zh-CN"/>
        </w:rPr>
        <w:t>等资质的第三方检测机构出具的达到质量要求的检验报告。</w:t>
      </w:r>
    </w:p>
    <w:p>
      <w:pPr>
        <w:pStyle w:val="3"/>
        <w:keepNext w:val="0"/>
        <w:keepLines w:val="0"/>
        <w:pageBreakBefore w:val="0"/>
        <w:widowControl w:val="0"/>
        <w:kinsoku w:val="0"/>
        <w:wordWrap/>
        <w:overflowPunct w:val="0"/>
        <w:topLinePunct w:val="0"/>
        <w:autoSpaceDE w:val="0"/>
        <w:autoSpaceDN w:val="0"/>
        <w:bidi w:val="0"/>
        <w:adjustRightInd w:val="0"/>
        <w:snapToGrid w:val="0"/>
        <w:spacing w:line="560" w:lineRule="exact"/>
        <w:ind w:firstLine="640" w:firstLineChars="200"/>
        <w:textAlignment w:val="auto"/>
        <w:rPr>
          <w:rFonts w:hint="default" w:ascii="方正仿宋_GBK" w:hAnsi="方正仿宋_GBK" w:cs="方正仿宋_GBK"/>
          <w:color w:val="auto"/>
          <w:sz w:val="32"/>
          <w:szCs w:val="32"/>
          <w:highlight w:val="none"/>
          <w:lang w:val="en-US" w:eastAsia="zh-CN"/>
        </w:rPr>
      </w:pPr>
      <w:r>
        <w:rPr>
          <w:rFonts w:hint="eastAsia" w:ascii="方正仿宋_GBK" w:hAnsi="方正仿宋_GBK" w:cs="方正仿宋_GBK"/>
          <w:color w:val="auto"/>
          <w:sz w:val="32"/>
          <w:szCs w:val="32"/>
          <w:highlight w:val="none"/>
          <w:lang w:val="en-US" w:eastAsia="zh-CN"/>
        </w:rPr>
        <w:t>（四）按生产需求分时间分批次供货，乙方按甲方发出的采购通知（电话、微信、</w:t>
      </w:r>
      <w:r>
        <w:rPr>
          <w:rFonts w:hint="default" w:ascii="Times New Roman" w:hAnsi="Times New Roman" w:cs="Times New Roman"/>
          <w:color w:val="auto"/>
          <w:sz w:val="32"/>
          <w:szCs w:val="32"/>
          <w:highlight w:val="none"/>
          <w:lang w:val="en-US" w:eastAsia="zh-CN"/>
        </w:rPr>
        <w:t>QQ</w:t>
      </w:r>
      <w:r>
        <w:rPr>
          <w:rFonts w:hint="eastAsia" w:ascii="方正仿宋_GBK" w:hAnsi="方正仿宋_GBK" w:cs="方正仿宋_GBK"/>
          <w:color w:val="auto"/>
          <w:sz w:val="32"/>
          <w:szCs w:val="32"/>
          <w:highlight w:val="none"/>
          <w:lang w:val="en-US" w:eastAsia="zh-CN"/>
        </w:rPr>
        <w:t>、短信等）的供货时间、数量、规格、质量要求等送货到指定地点。</w:t>
      </w: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ascii="方正黑体_GBK" w:hAnsi="新宋体" w:eastAsia="方正黑体_GBK"/>
          <w:szCs w:val="32"/>
          <w:highlight w:val="none"/>
        </w:rPr>
      </w:pPr>
      <w:r>
        <w:rPr>
          <w:rFonts w:hint="eastAsia" w:ascii="方正黑体_GBK" w:hAnsi="新宋体" w:eastAsia="方正黑体_GBK"/>
          <w:szCs w:val="32"/>
          <w:highlight w:val="none"/>
        </w:rPr>
        <w:t>六、付款方式</w:t>
      </w:r>
    </w:p>
    <w:p>
      <w:pPr>
        <w:pStyle w:val="3"/>
        <w:keepNext w:val="0"/>
        <w:keepLines w:val="0"/>
        <w:pageBreakBefore w:val="0"/>
        <w:widowControl w:val="0"/>
        <w:kinsoku w:val="0"/>
        <w:wordWrap/>
        <w:overflowPunct w:val="0"/>
        <w:topLinePunct w:val="0"/>
        <w:autoSpaceDE w:val="0"/>
        <w:autoSpaceDN w:val="0"/>
        <w:bidi w:val="0"/>
        <w:adjustRightInd w:val="0"/>
        <w:snapToGrid w:val="0"/>
        <w:spacing w:line="560" w:lineRule="exact"/>
        <w:ind w:firstLine="640" w:firstLineChars="200"/>
        <w:textAlignment w:val="auto"/>
        <w:rPr>
          <w:rFonts w:hint="eastAsia" w:ascii="方正仿宋_GBK" w:hAnsi="方正仿宋_GBK" w:cs="方正仿宋_GBK"/>
          <w:color w:val="auto"/>
          <w:sz w:val="32"/>
          <w:szCs w:val="32"/>
          <w:highlight w:val="none"/>
          <w:lang w:val="en-US" w:eastAsia="zh-CN"/>
        </w:rPr>
      </w:pPr>
      <w:r>
        <w:rPr>
          <w:rFonts w:hint="eastAsia" w:ascii="方正仿宋_GBK" w:hAnsi="方正仿宋_GBK" w:cs="方正仿宋_GBK"/>
          <w:color w:val="auto"/>
          <w:sz w:val="32"/>
          <w:szCs w:val="32"/>
          <w:highlight w:val="none"/>
          <w:lang w:val="en-US" w:eastAsia="zh-CN"/>
        </w:rPr>
        <w:t>（一）付款方式：银行转账。</w:t>
      </w:r>
    </w:p>
    <w:p>
      <w:pPr>
        <w:pStyle w:val="3"/>
        <w:keepNext w:val="0"/>
        <w:keepLines w:val="0"/>
        <w:pageBreakBefore w:val="0"/>
        <w:widowControl w:val="0"/>
        <w:kinsoku w:val="0"/>
        <w:wordWrap/>
        <w:overflowPunct w:val="0"/>
        <w:topLinePunct w:val="0"/>
        <w:autoSpaceDE w:val="0"/>
        <w:autoSpaceDN w:val="0"/>
        <w:bidi w:val="0"/>
        <w:adjustRightInd w:val="0"/>
        <w:snapToGrid w:val="0"/>
        <w:spacing w:line="560" w:lineRule="exact"/>
        <w:ind w:firstLine="640" w:firstLineChars="200"/>
        <w:textAlignment w:val="auto"/>
        <w:rPr>
          <w:rFonts w:hint="eastAsia" w:ascii="方正仿宋_GBK" w:hAnsi="方正仿宋_GBK" w:cs="方正仿宋_GBK"/>
          <w:color w:val="auto"/>
          <w:sz w:val="32"/>
          <w:szCs w:val="32"/>
          <w:highlight w:val="none"/>
          <w:lang w:val="en-US" w:eastAsia="zh-CN"/>
        </w:rPr>
      </w:pPr>
      <w:r>
        <w:rPr>
          <w:rFonts w:hint="eastAsia" w:ascii="方正仿宋_GBK" w:hAnsi="方正仿宋_GBK" w:cs="方正仿宋_GBK"/>
          <w:color w:val="auto"/>
          <w:sz w:val="32"/>
          <w:szCs w:val="32"/>
          <w:highlight w:val="none"/>
          <w:lang w:val="en-US" w:eastAsia="zh-CN"/>
        </w:rPr>
        <w:t>（二）竞选人完成供货且经验收合格，按采购人要求办理完付款手续后，采购人支付每次货款金额的</w:t>
      </w:r>
      <w:r>
        <w:rPr>
          <w:rFonts w:hint="default" w:ascii="Times New Roman" w:hAnsi="Times New Roman" w:cs="Times New Roman"/>
          <w:color w:val="auto"/>
          <w:sz w:val="32"/>
          <w:szCs w:val="32"/>
          <w:highlight w:val="none"/>
          <w:lang w:val="en-US" w:eastAsia="zh-CN"/>
        </w:rPr>
        <w:t>100%</w:t>
      </w:r>
      <w:r>
        <w:rPr>
          <w:rFonts w:hint="eastAsia" w:ascii="方正仿宋_GBK" w:hAnsi="方正仿宋_GBK" w:cs="方正仿宋_GBK"/>
          <w:color w:val="auto"/>
          <w:sz w:val="32"/>
          <w:szCs w:val="32"/>
          <w:highlight w:val="none"/>
          <w:lang w:val="en-US" w:eastAsia="zh-CN"/>
        </w:rPr>
        <w:t>给竞选人。</w:t>
      </w:r>
    </w:p>
    <w:p>
      <w:pPr>
        <w:pStyle w:val="3"/>
        <w:keepNext w:val="0"/>
        <w:keepLines w:val="0"/>
        <w:pageBreakBefore w:val="0"/>
        <w:widowControl w:val="0"/>
        <w:kinsoku w:val="0"/>
        <w:wordWrap/>
        <w:overflowPunct w:val="0"/>
        <w:topLinePunct w:val="0"/>
        <w:autoSpaceDE w:val="0"/>
        <w:autoSpaceDN w:val="0"/>
        <w:bidi w:val="0"/>
        <w:adjustRightInd w:val="0"/>
        <w:snapToGrid w:val="0"/>
        <w:spacing w:line="560" w:lineRule="exact"/>
        <w:ind w:firstLine="640" w:firstLineChars="200"/>
        <w:textAlignment w:val="auto"/>
        <w:rPr>
          <w:rFonts w:hint="eastAsia" w:ascii="方正仿宋_GBK" w:hAnsi="方正仿宋_GBK" w:cs="方正仿宋_GBK"/>
          <w:color w:val="auto"/>
          <w:sz w:val="32"/>
          <w:szCs w:val="32"/>
          <w:highlight w:val="none"/>
          <w:lang w:val="en-US" w:eastAsia="zh-CN"/>
        </w:rPr>
      </w:pPr>
      <w:r>
        <w:rPr>
          <w:rFonts w:hint="eastAsia" w:ascii="方正仿宋_GBK" w:hAnsi="方正仿宋_GBK" w:cs="方正仿宋_GBK"/>
          <w:color w:val="auto"/>
          <w:sz w:val="32"/>
          <w:szCs w:val="32"/>
          <w:highlight w:val="none"/>
          <w:lang w:val="en-US" w:eastAsia="zh-CN"/>
        </w:rPr>
        <w:t>（三）竞选人需提供以下资料：</w:t>
      </w:r>
    </w:p>
    <w:p>
      <w:pPr>
        <w:pStyle w:val="3"/>
        <w:keepNext w:val="0"/>
        <w:keepLines w:val="0"/>
        <w:pageBreakBefore w:val="0"/>
        <w:widowControl w:val="0"/>
        <w:kinsoku w:val="0"/>
        <w:wordWrap/>
        <w:overflowPunct w:val="0"/>
        <w:topLinePunct w:val="0"/>
        <w:autoSpaceDE w:val="0"/>
        <w:autoSpaceDN w:val="0"/>
        <w:bidi w:val="0"/>
        <w:adjustRightInd w:val="0"/>
        <w:snapToGrid w:val="0"/>
        <w:spacing w:line="560" w:lineRule="exact"/>
        <w:ind w:firstLine="640" w:firstLineChars="200"/>
        <w:textAlignment w:val="auto"/>
        <w:rPr>
          <w:rFonts w:hint="eastAsia" w:ascii="方正仿宋_GBK" w:hAnsi="方正仿宋_GBK" w:cs="方正仿宋_GBK"/>
          <w:color w:val="auto"/>
          <w:sz w:val="32"/>
          <w:szCs w:val="32"/>
          <w:highlight w:val="none"/>
          <w:lang w:val="en-US" w:eastAsia="zh-CN"/>
        </w:rPr>
      </w:pPr>
      <w:r>
        <w:rPr>
          <w:rFonts w:hint="default" w:ascii="Times New Roman" w:hAnsi="Times New Roman" w:cs="Times New Roman"/>
          <w:color w:val="auto"/>
          <w:sz w:val="32"/>
          <w:szCs w:val="32"/>
          <w:highlight w:val="none"/>
          <w:lang w:val="en-US" w:eastAsia="zh-CN"/>
        </w:rPr>
        <w:t>1</w:t>
      </w:r>
      <w:r>
        <w:rPr>
          <w:rFonts w:hint="eastAsia" w:ascii="方正仿宋_GBK" w:hAnsi="方正仿宋_GBK" w:cs="方正仿宋_GBK"/>
          <w:color w:val="auto"/>
          <w:sz w:val="32"/>
          <w:szCs w:val="32"/>
          <w:highlight w:val="none"/>
          <w:lang w:val="en-US" w:eastAsia="zh-CN"/>
        </w:rPr>
        <w:t>:验收资料；</w:t>
      </w:r>
    </w:p>
    <w:p>
      <w:pPr>
        <w:pStyle w:val="3"/>
        <w:keepNext w:val="0"/>
        <w:keepLines w:val="0"/>
        <w:pageBreakBefore w:val="0"/>
        <w:widowControl w:val="0"/>
        <w:kinsoku w:val="0"/>
        <w:wordWrap/>
        <w:overflowPunct w:val="0"/>
        <w:topLinePunct w:val="0"/>
        <w:autoSpaceDE w:val="0"/>
        <w:autoSpaceDN w:val="0"/>
        <w:bidi w:val="0"/>
        <w:adjustRightInd w:val="0"/>
        <w:snapToGrid w:val="0"/>
        <w:spacing w:line="560" w:lineRule="exact"/>
        <w:ind w:firstLine="640" w:firstLineChars="200"/>
        <w:textAlignment w:val="auto"/>
        <w:rPr>
          <w:rFonts w:hint="eastAsia" w:ascii="方正仿宋_GBK" w:hAnsi="方正仿宋_GBK" w:cs="方正仿宋_GBK"/>
          <w:color w:val="auto"/>
          <w:sz w:val="32"/>
          <w:szCs w:val="32"/>
          <w:highlight w:val="none"/>
          <w:lang w:val="en-US" w:eastAsia="zh-CN"/>
        </w:rPr>
      </w:pPr>
      <w:r>
        <w:rPr>
          <w:rFonts w:hint="default" w:ascii="Times New Roman" w:hAnsi="Times New Roman" w:cs="Times New Roman"/>
          <w:color w:val="auto"/>
          <w:sz w:val="32"/>
          <w:szCs w:val="32"/>
          <w:highlight w:val="none"/>
          <w:lang w:val="en-US" w:eastAsia="zh-CN"/>
        </w:rPr>
        <w:t>2</w:t>
      </w:r>
      <w:r>
        <w:rPr>
          <w:rFonts w:hint="eastAsia" w:ascii="方正仿宋_GBK" w:hAnsi="方正仿宋_GBK" w:cs="方正仿宋_GBK"/>
          <w:color w:val="auto"/>
          <w:sz w:val="32"/>
          <w:szCs w:val="32"/>
          <w:highlight w:val="none"/>
          <w:lang w:val="en-US" w:eastAsia="zh-CN"/>
        </w:rPr>
        <w:t>:支付申请；</w:t>
      </w:r>
    </w:p>
    <w:p>
      <w:pPr>
        <w:pStyle w:val="3"/>
        <w:keepNext w:val="0"/>
        <w:keepLines w:val="0"/>
        <w:pageBreakBefore w:val="0"/>
        <w:widowControl w:val="0"/>
        <w:kinsoku w:val="0"/>
        <w:wordWrap/>
        <w:overflowPunct w:val="0"/>
        <w:topLinePunct w:val="0"/>
        <w:autoSpaceDE w:val="0"/>
        <w:autoSpaceDN w:val="0"/>
        <w:bidi w:val="0"/>
        <w:adjustRightInd w:val="0"/>
        <w:snapToGrid w:val="0"/>
        <w:spacing w:line="560" w:lineRule="exact"/>
        <w:ind w:firstLine="640" w:firstLineChars="200"/>
        <w:textAlignment w:val="auto"/>
        <w:rPr>
          <w:rFonts w:hint="eastAsia" w:ascii="方正仿宋_GBK" w:hAnsi="方正仿宋_GBK" w:cs="方正仿宋_GBK"/>
          <w:color w:val="auto"/>
          <w:sz w:val="32"/>
          <w:szCs w:val="32"/>
          <w:highlight w:val="none"/>
          <w:lang w:val="en-US" w:eastAsia="zh-CN"/>
        </w:rPr>
      </w:pPr>
      <w:r>
        <w:rPr>
          <w:rFonts w:hint="default" w:ascii="Times New Roman" w:hAnsi="Times New Roman" w:cs="Times New Roman"/>
          <w:color w:val="auto"/>
          <w:sz w:val="32"/>
          <w:szCs w:val="32"/>
          <w:highlight w:val="none"/>
          <w:lang w:val="en-US" w:eastAsia="zh-CN"/>
        </w:rPr>
        <w:t>3</w:t>
      </w:r>
      <w:r>
        <w:rPr>
          <w:rFonts w:hint="eastAsia" w:ascii="方正仿宋_GBK" w:hAnsi="方正仿宋_GBK" w:cs="方正仿宋_GBK"/>
          <w:color w:val="auto"/>
          <w:sz w:val="32"/>
          <w:szCs w:val="32"/>
          <w:highlight w:val="none"/>
          <w:lang w:val="en-US" w:eastAsia="zh-CN"/>
        </w:rPr>
        <w:t>:提供与支付金额等额的满足税法规定的有效的增值税专用发票；</w:t>
      </w:r>
    </w:p>
    <w:p>
      <w:pPr>
        <w:pStyle w:val="3"/>
        <w:keepNext w:val="0"/>
        <w:keepLines w:val="0"/>
        <w:pageBreakBefore w:val="0"/>
        <w:widowControl w:val="0"/>
        <w:kinsoku w:val="0"/>
        <w:wordWrap/>
        <w:overflowPunct w:val="0"/>
        <w:topLinePunct w:val="0"/>
        <w:autoSpaceDE w:val="0"/>
        <w:autoSpaceDN w:val="0"/>
        <w:bidi w:val="0"/>
        <w:adjustRightInd w:val="0"/>
        <w:snapToGrid w:val="0"/>
        <w:spacing w:line="560" w:lineRule="exact"/>
        <w:ind w:firstLine="640" w:firstLineChars="200"/>
        <w:textAlignment w:val="auto"/>
        <w:rPr>
          <w:rFonts w:hint="eastAsia" w:ascii="方正仿宋_GBK" w:hAnsi="方正仿宋_GBK" w:cs="方正仿宋_GBK"/>
          <w:color w:val="auto"/>
          <w:sz w:val="32"/>
          <w:szCs w:val="32"/>
          <w:highlight w:val="none"/>
          <w:lang w:val="en-US" w:eastAsia="zh-CN"/>
        </w:rPr>
      </w:pPr>
      <w:r>
        <w:rPr>
          <w:rFonts w:hint="default" w:ascii="Times New Roman" w:hAnsi="Times New Roman" w:cs="Times New Roman"/>
          <w:color w:val="auto"/>
          <w:sz w:val="32"/>
          <w:szCs w:val="32"/>
          <w:highlight w:val="none"/>
          <w:lang w:val="en-US" w:eastAsia="zh-CN"/>
        </w:rPr>
        <w:t>4</w:t>
      </w:r>
      <w:r>
        <w:rPr>
          <w:rFonts w:hint="eastAsia" w:ascii="方正仿宋_GBK" w:hAnsi="方正仿宋_GBK" w:cs="方正仿宋_GBK"/>
          <w:color w:val="auto"/>
          <w:sz w:val="32"/>
          <w:szCs w:val="32"/>
          <w:highlight w:val="none"/>
          <w:lang w:val="en-US" w:eastAsia="zh-CN"/>
        </w:rPr>
        <w:t>:甲方要求的其他支付、结算表格及资料。</w:t>
      </w: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方正黑体_GBK" w:hAnsi="新宋体" w:eastAsia="方正黑体_GBK" w:cs="Times New Roman"/>
          <w:szCs w:val="32"/>
          <w:highlight w:val="none"/>
          <w:lang w:val="en-US" w:eastAsia="zh-CN"/>
        </w:rPr>
      </w:pPr>
      <w:r>
        <w:rPr>
          <w:rFonts w:hint="eastAsia" w:ascii="方正黑体_GBK" w:hAnsi="新宋体" w:eastAsia="方正黑体_GBK" w:cs="Times New Roman"/>
          <w:szCs w:val="32"/>
          <w:highlight w:val="none"/>
          <w:lang w:val="en-US" w:eastAsia="zh-CN"/>
        </w:rPr>
        <w:t>七、评审方法</w:t>
      </w: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方正楷体_GBK" w:hAnsi="方正楷体_GBK" w:eastAsia="方正楷体_GBK" w:cs="方正楷体_GBK"/>
          <w:szCs w:val="32"/>
          <w:highlight w:val="none"/>
          <w:lang w:eastAsia="zh-CN"/>
        </w:rPr>
      </w:pPr>
      <w:r>
        <w:rPr>
          <w:rFonts w:hint="eastAsia" w:ascii="方正楷体_GBK" w:hAnsi="方正楷体_GBK" w:eastAsia="方正楷体_GBK" w:cs="方正楷体_GBK"/>
          <w:szCs w:val="32"/>
          <w:highlight w:val="none"/>
          <w:lang w:eastAsia="zh-CN"/>
        </w:rPr>
        <w:t>（一）评审程序</w:t>
      </w: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方正仿宋_GBK" w:hAnsi="新宋体" w:cs="Times New Roman"/>
          <w:szCs w:val="32"/>
          <w:highlight w:val="none"/>
          <w:lang w:eastAsia="zh-CN"/>
        </w:rPr>
      </w:pPr>
      <w:r>
        <w:rPr>
          <w:rFonts w:hint="eastAsia" w:ascii="方正仿宋_GBK" w:hAnsi="新宋体" w:cs="Times New Roman"/>
          <w:szCs w:val="32"/>
          <w:highlight w:val="none"/>
          <w:lang w:eastAsia="zh-CN"/>
        </w:rPr>
        <w:t>评审工作由采购人负责组织，具体评审事务由采购人按要求组建的评审小组负责。</w:t>
      </w: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方正仿宋_GBK" w:hAnsi="新宋体" w:cs="Times New Roman"/>
          <w:szCs w:val="32"/>
          <w:highlight w:val="none"/>
          <w:lang w:eastAsia="zh-CN"/>
        </w:rPr>
      </w:pPr>
      <w:r>
        <w:rPr>
          <w:rFonts w:hint="default" w:ascii="Times New Roman" w:hAnsi="Times New Roman" w:cs="Times New Roman"/>
          <w:szCs w:val="32"/>
          <w:highlight w:val="none"/>
          <w:lang w:eastAsia="zh-CN"/>
        </w:rPr>
        <w:t>1</w:t>
      </w:r>
      <w:r>
        <w:rPr>
          <w:rFonts w:hint="eastAsia" w:ascii="方正仿宋_GBK" w:hAnsi="新宋体" w:cs="Times New Roman"/>
          <w:szCs w:val="32"/>
          <w:highlight w:val="none"/>
          <w:lang w:eastAsia="zh-CN"/>
        </w:rPr>
        <w:t>.对响应方案进行综合审查评分。评审小组首先依据法律法规和采购文件的规定，对竞选人响应方案中的资质要求文件等进行审查。然后评审小组各成员独立对每个资质审核合格有效的响应方案进行评价、打分，然后对打分情况进行复核后，汇总每个竞选人每项评分因素的得分。</w:t>
      </w: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方正仿宋_GBK" w:hAnsi="新宋体" w:cs="Times New Roman"/>
          <w:szCs w:val="32"/>
          <w:highlight w:val="none"/>
          <w:lang w:eastAsia="zh-CN"/>
        </w:rPr>
      </w:pPr>
      <w:r>
        <w:rPr>
          <w:rFonts w:hint="default" w:ascii="Times New Roman" w:hAnsi="Times New Roman" w:cs="Times New Roman"/>
          <w:szCs w:val="32"/>
          <w:highlight w:val="none"/>
          <w:lang w:eastAsia="zh-CN"/>
        </w:rPr>
        <w:t>2</w:t>
      </w:r>
      <w:r>
        <w:rPr>
          <w:rFonts w:hint="eastAsia" w:ascii="方正仿宋_GBK" w:hAnsi="新宋体" w:cs="Times New Roman"/>
          <w:szCs w:val="32"/>
          <w:highlight w:val="none"/>
          <w:lang w:eastAsia="zh-CN"/>
        </w:rPr>
        <w:t>.竞选人资质条件须完全符合采购公告所列的资质要求，不符合，取消竞选人竞选资格；竞选人需对项目技术要求进行逐条实质性响应，未响应或存在负偏离项，方案整体不得分。</w:t>
      </w: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方正仿宋_GBK" w:hAnsi="新宋体" w:cs="Times New Roman"/>
          <w:szCs w:val="32"/>
          <w:highlight w:val="none"/>
          <w:lang w:eastAsia="zh-CN"/>
        </w:rPr>
      </w:pPr>
      <w:r>
        <w:rPr>
          <w:rFonts w:hint="default" w:ascii="Times New Roman" w:hAnsi="Times New Roman" w:cs="Times New Roman"/>
          <w:szCs w:val="32"/>
          <w:highlight w:val="none"/>
          <w:lang w:eastAsia="zh-CN"/>
        </w:rPr>
        <w:t>3</w:t>
      </w:r>
      <w:r>
        <w:rPr>
          <w:rFonts w:hint="eastAsia" w:ascii="方正仿宋_GBK" w:hAnsi="新宋体" w:cs="Times New Roman"/>
          <w:szCs w:val="32"/>
          <w:highlight w:val="none"/>
          <w:lang w:eastAsia="zh-CN"/>
        </w:rPr>
        <w:t>.采购人根据竞选人提交的响应方案进行综合评审后，择优选择</w:t>
      </w:r>
      <w:r>
        <w:rPr>
          <w:rFonts w:hint="default" w:ascii="Times New Roman" w:hAnsi="Times New Roman" w:cs="Times New Roman"/>
          <w:szCs w:val="32"/>
          <w:highlight w:val="none"/>
          <w:lang w:eastAsia="zh-CN"/>
        </w:rPr>
        <w:t>2</w:t>
      </w:r>
      <w:r>
        <w:rPr>
          <w:rFonts w:hint="eastAsia" w:ascii="方正仿宋_GBK" w:hAnsi="新宋体" w:cs="Times New Roman"/>
          <w:szCs w:val="32"/>
          <w:highlight w:val="none"/>
          <w:lang w:eastAsia="zh-CN"/>
        </w:rPr>
        <w:t>家及以上的竞选人，并在评审当天通知竞选人提交书面报价，其中报价最低的竞选人确定为成交人，所报价格即为合同价格。</w:t>
      </w: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方正楷体_GBK" w:hAnsi="方正楷体_GBK" w:eastAsia="方正楷体_GBK" w:cs="方正楷体_GBK"/>
          <w:szCs w:val="32"/>
          <w:highlight w:val="none"/>
          <w:lang w:eastAsia="zh-CN"/>
        </w:rPr>
      </w:pPr>
      <w:r>
        <w:rPr>
          <w:rFonts w:hint="eastAsia" w:ascii="方正楷体_GBK" w:hAnsi="方正楷体_GBK" w:eastAsia="方正楷体_GBK" w:cs="方正楷体_GBK"/>
          <w:szCs w:val="32"/>
          <w:highlight w:val="none"/>
          <w:lang w:eastAsia="zh-CN"/>
        </w:rPr>
        <w:t>（二）评审标准</w:t>
      </w:r>
    </w:p>
    <w:p>
      <w:pPr>
        <w:spacing w:line="560" w:lineRule="exact"/>
        <w:ind w:firstLine="640" w:firstLineChars="200"/>
        <w:rPr>
          <w:rFonts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1</w:t>
      </w:r>
      <w:r>
        <w:rPr>
          <w:rFonts w:hint="eastAsia" w:ascii="方正仿宋_GBK" w:hAnsi="方正仿宋_GBK" w:eastAsia="方正仿宋_GBK" w:cs="方正仿宋_GBK"/>
          <w:sz w:val="32"/>
          <w:szCs w:val="32"/>
          <w:highlight w:val="none"/>
        </w:rPr>
        <w:t>.</w:t>
      </w:r>
      <w:r>
        <w:rPr>
          <w:rFonts w:hint="eastAsia" w:ascii="方正仿宋_GBK" w:hAnsi="宋体" w:eastAsia="方正仿宋_GBK" w:cs="宋体"/>
          <w:sz w:val="32"/>
          <w:szCs w:val="32"/>
          <w:highlight w:val="none"/>
        </w:rPr>
        <w:t>竞选人</w:t>
      </w:r>
      <w:r>
        <w:rPr>
          <w:rFonts w:hint="eastAsia" w:ascii="方正仿宋_GBK" w:hAnsi="宋体" w:cs="宋体"/>
          <w:sz w:val="32"/>
          <w:szCs w:val="32"/>
          <w:highlight w:val="none"/>
          <w:lang w:val="en-US" w:eastAsia="zh-CN"/>
        </w:rPr>
        <w:t>需</w:t>
      </w:r>
      <w:r>
        <w:rPr>
          <w:rFonts w:hint="eastAsia" w:ascii="方正仿宋_GBK" w:hAnsi="宋体" w:eastAsia="方正仿宋_GBK" w:cs="宋体"/>
          <w:sz w:val="32"/>
          <w:szCs w:val="32"/>
          <w:highlight w:val="none"/>
        </w:rPr>
        <w:t>提供</w:t>
      </w:r>
      <w:r>
        <w:rPr>
          <w:rFonts w:hint="eastAsia" w:ascii="方正仿宋_GBK" w:hAnsi="宋体" w:cs="宋体"/>
          <w:sz w:val="32"/>
          <w:szCs w:val="32"/>
          <w:highlight w:val="none"/>
          <w:lang w:val="en-US" w:eastAsia="zh-CN"/>
        </w:rPr>
        <w:t>至少</w:t>
      </w:r>
      <w:r>
        <w:rPr>
          <w:rFonts w:hint="default" w:ascii="Times New Roman" w:hAnsi="Times New Roman" w:cs="Times New Roman"/>
          <w:sz w:val="32"/>
          <w:szCs w:val="32"/>
          <w:highlight w:val="none"/>
          <w:lang w:val="en-US" w:eastAsia="zh-CN"/>
        </w:rPr>
        <w:t>1</w:t>
      </w:r>
      <w:r>
        <w:rPr>
          <w:rFonts w:hint="eastAsia" w:ascii="Times New Roman" w:hAnsi="Times New Roman" w:cs="Times New Roman"/>
          <w:sz w:val="32"/>
          <w:szCs w:val="32"/>
          <w:highlight w:val="none"/>
          <w:lang w:val="en-US" w:eastAsia="zh-CN"/>
        </w:rPr>
        <w:t>个</w:t>
      </w:r>
      <w:r>
        <w:rPr>
          <w:rFonts w:hint="default" w:ascii="Times New Roman" w:hAnsi="Times New Roman" w:eastAsia="方正仿宋_GBK" w:cs="Times New Roman"/>
          <w:sz w:val="32"/>
          <w:szCs w:val="32"/>
          <w:highlight w:val="none"/>
        </w:rPr>
        <w:t>2020</w:t>
      </w:r>
      <w:r>
        <w:rPr>
          <w:rFonts w:ascii="Times New Roman" w:hAnsi="Times New Roman" w:eastAsia="方正仿宋_GBK" w:cs="Times New Roman"/>
          <w:sz w:val="32"/>
          <w:szCs w:val="32"/>
          <w:highlight w:val="none"/>
        </w:rPr>
        <w:t>年至今</w:t>
      </w:r>
      <w:r>
        <w:rPr>
          <w:rFonts w:hint="eastAsia" w:cs="Times New Roman"/>
          <w:sz w:val="32"/>
          <w:szCs w:val="32"/>
          <w:highlight w:val="none"/>
          <w:lang w:val="en-US" w:eastAsia="zh-CN"/>
        </w:rPr>
        <w:t>在重庆市范围内</w:t>
      </w:r>
      <w:r>
        <w:rPr>
          <w:rFonts w:ascii="Times New Roman" w:hAnsi="Times New Roman" w:eastAsia="方正仿宋_GBK" w:cs="Times New Roman"/>
          <w:sz w:val="32"/>
          <w:szCs w:val="32"/>
          <w:highlight w:val="none"/>
        </w:rPr>
        <w:t>的</w:t>
      </w:r>
      <w:r>
        <w:rPr>
          <w:rFonts w:hint="eastAsia" w:cs="Times New Roman"/>
          <w:sz w:val="32"/>
          <w:szCs w:val="32"/>
          <w:highlight w:val="none"/>
          <w:lang w:val="en-US" w:eastAsia="zh-CN"/>
        </w:rPr>
        <w:t>销售</w:t>
      </w:r>
      <w:r>
        <w:rPr>
          <w:rFonts w:ascii="Times New Roman" w:hAnsi="Times New Roman" w:eastAsia="方正仿宋_GBK" w:cs="Times New Roman"/>
          <w:sz w:val="32"/>
          <w:szCs w:val="32"/>
          <w:highlight w:val="none"/>
        </w:rPr>
        <w:t>业</w:t>
      </w:r>
      <w:r>
        <w:rPr>
          <w:rFonts w:hint="eastAsia" w:ascii="方正仿宋_GBK" w:hAnsi="宋体" w:eastAsia="方正仿宋_GBK" w:cs="宋体"/>
          <w:sz w:val="32"/>
          <w:szCs w:val="32"/>
          <w:highlight w:val="none"/>
        </w:rPr>
        <w:t>绩</w:t>
      </w:r>
      <w:r>
        <w:rPr>
          <w:rFonts w:ascii="Times New Roman" w:hAnsi="Times New Roman" w:eastAsia="方正仿宋_GBK" w:cs="Times New Roman"/>
          <w:sz w:val="32"/>
          <w:szCs w:val="32"/>
          <w:highlight w:val="none"/>
        </w:rPr>
        <w:t>，</w:t>
      </w:r>
      <w:r>
        <w:rPr>
          <w:rFonts w:hint="eastAsia" w:cs="Times New Roman"/>
          <w:sz w:val="32"/>
          <w:szCs w:val="32"/>
          <w:highlight w:val="none"/>
          <w:lang w:val="en-US" w:eastAsia="zh-CN"/>
        </w:rPr>
        <w:t>每提供</w:t>
      </w:r>
      <w:r>
        <w:rPr>
          <w:rFonts w:hint="default" w:ascii="Times New Roman" w:hAnsi="Times New Roman" w:cs="Times New Roman"/>
          <w:sz w:val="32"/>
          <w:szCs w:val="32"/>
          <w:highlight w:val="none"/>
          <w:lang w:val="en-US" w:eastAsia="zh-CN"/>
        </w:rPr>
        <w:t>1</w:t>
      </w:r>
      <w:r>
        <w:rPr>
          <w:rFonts w:hint="eastAsia" w:cs="Times New Roman"/>
          <w:sz w:val="32"/>
          <w:szCs w:val="32"/>
          <w:highlight w:val="none"/>
          <w:lang w:val="en-US" w:eastAsia="zh-CN"/>
        </w:rPr>
        <w:t>项</w:t>
      </w:r>
      <w:r>
        <w:rPr>
          <w:rFonts w:ascii="Times New Roman" w:hAnsi="Times New Roman" w:eastAsia="方正仿宋_GBK" w:cs="Times New Roman"/>
          <w:sz w:val="32"/>
          <w:szCs w:val="32"/>
          <w:highlight w:val="none"/>
        </w:rPr>
        <w:t>得</w:t>
      </w:r>
      <w:r>
        <w:rPr>
          <w:rFonts w:hint="default" w:ascii="Times New Roman" w:hAnsi="Times New Roman" w:eastAsia="方正仿宋_GBK" w:cs="Times New Roman"/>
          <w:sz w:val="32"/>
          <w:szCs w:val="32"/>
          <w:highlight w:val="none"/>
        </w:rPr>
        <w:t>5</w:t>
      </w:r>
      <w:r>
        <w:rPr>
          <w:rFonts w:ascii="Times New Roman" w:hAnsi="Times New Roman" w:eastAsia="方正仿宋_GBK" w:cs="Times New Roman"/>
          <w:sz w:val="32"/>
          <w:szCs w:val="32"/>
          <w:highlight w:val="none"/>
        </w:rPr>
        <w:t>分，最多得</w:t>
      </w:r>
      <w:r>
        <w:rPr>
          <w:rFonts w:hint="default" w:ascii="Times New Roman" w:hAnsi="Times New Roman" w:eastAsia="方正仿宋_GBK" w:cs="Times New Roman"/>
          <w:sz w:val="32"/>
          <w:szCs w:val="32"/>
          <w:highlight w:val="none"/>
        </w:rPr>
        <w:t>10</w:t>
      </w:r>
      <w:r>
        <w:rPr>
          <w:rFonts w:ascii="Times New Roman" w:hAnsi="Times New Roman" w:eastAsia="方正仿宋_GBK" w:cs="Times New Roman"/>
          <w:sz w:val="32"/>
          <w:szCs w:val="32"/>
          <w:highlight w:val="none"/>
        </w:rPr>
        <w:t>分</w:t>
      </w:r>
      <w:r>
        <w:rPr>
          <w:rFonts w:hint="eastAsia" w:cs="Times New Roman"/>
          <w:sz w:val="32"/>
          <w:szCs w:val="32"/>
          <w:highlight w:val="none"/>
          <w:lang w:eastAsia="zh-CN"/>
        </w:rPr>
        <w:t>，</w:t>
      </w:r>
      <w:r>
        <w:rPr>
          <w:rFonts w:hint="eastAsia" w:cs="Times New Roman"/>
          <w:sz w:val="32"/>
          <w:szCs w:val="32"/>
          <w:highlight w:val="none"/>
          <w:lang w:val="en-US" w:eastAsia="zh-CN"/>
        </w:rPr>
        <w:t>不提供则不得分</w:t>
      </w:r>
      <w:r>
        <w:rPr>
          <w:rFonts w:ascii="Times New Roman" w:hAnsi="Times New Roman" w:eastAsia="方正仿宋_GBK" w:cs="Times New Roman"/>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highlight w:val="none"/>
        </w:rPr>
      </w:pPr>
      <w:r>
        <w:rPr>
          <w:rFonts w:ascii="Times New Roman" w:hAnsi="Times New Roman" w:eastAsia="方正仿宋_GBK" w:cs="Times New Roman"/>
          <w:sz w:val="32"/>
          <w:szCs w:val="32"/>
          <w:highlight w:val="none"/>
        </w:rPr>
        <w:t>注：要求竞选人提供合同复印件，复印件须清晰可见</w:t>
      </w:r>
      <w:r>
        <w:rPr>
          <w:rFonts w:hint="eastAsia" w:ascii="Times New Roman" w:hAnsi="Times New Roman" w:cs="Times New Roman"/>
          <w:sz w:val="32"/>
          <w:szCs w:val="32"/>
          <w:highlight w:val="none"/>
          <w:lang w:eastAsia="zh-CN"/>
        </w:rPr>
        <w:t>，</w:t>
      </w:r>
      <w:r>
        <w:rPr>
          <w:rFonts w:ascii="Times New Roman" w:hAnsi="Times New Roman" w:eastAsia="方正仿宋_GBK" w:cs="Times New Roman"/>
          <w:sz w:val="32"/>
          <w:szCs w:val="32"/>
          <w:highlight w:val="none"/>
        </w:rPr>
        <w:t>原件备查，评分中出现无证明资料或评审人员无法凭所提供资料判断是否得分的情况，一律作不得分处理。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highlight w:val="none"/>
        </w:rPr>
      </w:pPr>
      <w:r>
        <w:rPr>
          <w:rFonts w:hint="default" w:ascii="Times New Roman" w:hAnsi="Times New Roman" w:eastAsia="方正仿宋_GBK" w:cs="Times New Roman"/>
          <w:sz w:val="32"/>
          <w:szCs w:val="32"/>
          <w:highlight w:val="none"/>
        </w:rPr>
        <w:t>2</w:t>
      </w:r>
      <w:r>
        <w:rPr>
          <w:rFonts w:hint="eastAsia" w:ascii="方正仿宋_GBK" w:hAnsi="方正仿宋_GBK" w:eastAsia="方正仿宋_GBK" w:cs="方正仿宋_GBK"/>
          <w:sz w:val="32"/>
          <w:szCs w:val="32"/>
          <w:highlight w:val="none"/>
        </w:rPr>
        <w:t>.竞选人提供售后保障方案及</w:t>
      </w:r>
      <w:r>
        <w:rPr>
          <w:rFonts w:hint="eastAsia" w:ascii="方正仿宋_GBK" w:hAnsi="方正仿宋_GBK" w:cs="方正仿宋_GBK"/>
          <w:sz w:val="32"/>
          <w:szCs w:val="32"/>
          <w:highlight w:val="none"/>
          <w:lang w:eastAsia="zh-CN"/>
        </w:rPr>
        <w:t>相关</w:t>
      </w:r>
      <w:r>
        <w:rPr>
          <w:rFonts w:hint="eastAsia" w:ascii="方正仿宋_GBK" w:hAnsi="方正仿宋_GBK" w:eastAsia="方正仿宋_GBK" w:cs="方正仿宋_GBK"/>
          <w:sz w:val="32"/>
          <w:szCs w:val="32"/>
          <w:highlight w:val="none"/>
        </w:rPr>
        <w:t>应急预案等内容，总分</w:t>
      </w:r>
      <w:r>
        <w:rPr>
          <w:rFonts w:hint="default" w:ascii="Times New Roman" w:hAnsi="Times New Roman" w:eastAsia="方正仿宋_GBK" w:cs="Times New Roman"/>
          <w:sz w:val="32"/>
          <w:szCs w:val="32"/>
          <w:highlight w:val="none"/>
        </w:rPr>
        <w:t>10</w:t>
      </w:r>
      <w:r>
        <w:rPr>
          <w:rFonts w:hint="eastAsia" w:ascii="方正仿宋_GBK" w:hAnsi="方正仿宋_GBK" w:eastAsia="方正仿宋_GBK" w:cs="方正仿宋_GBK"/>
          <w:sz w:val="32"/>
          <w:szCs w:val="32"/>
          <w:highlight w:val="none"/>
        </w:rPr>
        <w:t>分。对售后保障方案及应急预案等内容的优劣进行排序：方案最优得</w:t>
      </w:r>
      <w:r>
        <w:rPr>
          <w:rFonts w:hint="default" w:ascii="Times New Roman" w:hAnsi="Times New Roman" w:eastAsia="方正仿宋_GBK" w:cs="Times New Roman"/>
          <w:sz w:val="32"/>
          <w:szCs w:val="32"/>
          <w:highlight w:val="none"/>
        </w:rPr>
        <w:t>10</w:t>
      </w:r>
      <w:r>
        <w:rPr>
          <w:rFonts w:hint="eastAsia" w:ascii="方正仿宋_GBK" w:hAnsi="方正仿宋_GBK" w:eastAsia="方正仿宋_GBK" w:cs="方正仿宋_GBK"/>
          <w:sz w:val="32"/>
          <w:szCs w:val="32"/>
          <w:highlight w:val="none"/>
        </w:rPr>
        <w:t>-</w:t>
      </w:r>
      <w:r>
        <w:rPr>
          <w:rFonts w:hint="default" w:ascii="Times New Roman" w:hAnsi="Times New Roman" w:eastAsia="方正仿宋_GBK" w:cs="Times New Roman"/>
          <w:sz w:val="32"/>
          <w:szCs w:val="32"/>
          <w:highlight w:val="none"/>
        </w:rPr>
        <w:t>7</w:t>
      </w:r>
      <w:r>
        <w:rPr>
          <w:rFonts w:hint="eastAsia" w:ascii="方正仿宋_GBK" w:hAnsi="方正仿宋_GBK" w:eastAsia="方正仿宋_GBK" w:cs="方正仿宋_GBK"/>
          <w:sz w:val="32"/>
          <w:szCs w:val="32"/>
          <w:highlight w:val="none"/>
        </w:rPr>
        <w:t>分，良得</w:t>
      </w:r>
      <w:r>
        <w:rPr>
          <w:rFonts w:hint="default" w:ascii="Times New Roman" w:hAnsi="Times New Roman" w:eastAsia="方正仿宋_GBK" w:cs="Times New Roman"/>
          <w:sz w:val="32"/>
          <w:szCs w:val="32"/>
          <w:highlight w:val="none"/>
        </w:rPr>
        <w:t>6</w:t>
      </w:r>
      <w:r>
        <w:rPr>
          <w:rFonts w:hint="eastAsia" w:ascii="方正仿宋_GBK" w:hAnsi="方正仿宋_GBK" w:eastAsia="方正仿宋_GBK" w:cs="方正仿宋_GBK"/>
          <w:sz w:val="32"/>
          <w:szCs w:val="32"/>
          <w:highlight w:val="none"/>
        </w:rPr>
        <w:t>-</w:t>
      </w:r>
      <w:r>
        <w:rPr>
          <w:rFonts w:hint="default" w:ascii="Times New Roman" w:hAnsi="Times New Roman" w:eastAsia="方正仿宋_GBK" w:cs="Times New Roman"/>
          <w:sz w:val="32"/>
          <w:szCs w:val="32"/>
          <w:highlight w:val="none"/>
        </w:rPr>
        <w:t>4</w:t>
      </w:r>
      <w:r>
        <w:rPr>
          <w:rFonts w:hint="eastAsia" w:ascii="方正仿宋_GBK" w:hAnsi="方正仿宋_GBK" w:eastAsia="方正仿宋_GBK" w:cs="方正仿宋_GBK"/>
          <w:sz w:val="32"/>
          <w:szCs w:val="32"/>
          <w:highlight w:val="none"/>
        </w:rPr>
        <w:t>分，差得</w:t>
      </w:r>
      <w:r>
        <w:rPr>
          <w:rFonts w:hint="default" w:ascii="Times New Roman" w:hAnsi="Times New Roman" w:cs="Times New Roman"/>
          <w:sz w:val="32"/>
          <w:szCs w:val="32"/>
          <w:highlight w:val="none"/>
          <w:lang w:val="en-US" w:eastAsia="zh-CN"/>
        </w:rPr>
        <w:t>3</w:t>
      </w:r>
      <w:r>
        <w:rPr>
          <w:rFonts w:hint="eastAsia" w:ascii="方正仿宋_GBK" w:hAnsi="方正仿宋_GBK" w:eastAsia="方正仿宋_GBK" w:cs="方正仿宋_GBK"/>
          <w:sz w:val="32"/>
          <w:szCs w:val="32"/>
          <w:highlight w:val="none"/>
        </w:rPr>
        <w:t>-</w:t>
      </w:r>
      <w:r>
        <w:rPr>
          <w:rFonts w:hint="default" w:ascii="Times New Roman" w:hAnsi="Times New Roman" w:eastAsia="方正仿宋_GBK" w:cs="Times New Roman"/>
          <w:sz w:val="32"/>
          <w:szCs w:val="32"/>
          <w:highlight w:val="none"/>
        </w:rPr>
        <w:t>0</w:t>
      </w:r>
      <w:r>
        <w:rPr>
          <w:rFonts w:hint="eastAsia" w:ascii="方正仿宋_GBK" w:hAnsi="方正仿宋_GBK" w:eastAsia="方正仿宋_GBK" w:cs="方正仿宋_GBK"/>
          <w:sz w:val="32"/>
          <w:szCs w:val="32"/>
          <w:highlight w:val="none"/>
        </w:rPr>
        <w:t>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szCs w:val="32"/>
          <w:highlight w:val="none"/>
          <w:lang w:eastAsia="zh-CN"/>
        </w:rPr>
      </w:pPr>
      <w:r>
        <w:rPr>
          <w:rFonts w:hint="default" w:ascii="Times New Roman" w:hAnsi="Times New Roman" w:eastAsia="方正仿宋_GBK" w:cs="Times New Roman"/>
          <w:sz w:val="32"/>
          <w:szCs w:val="32"/>
          <w:highlight w:val="none"/>
        </w:rPr>
        <w:t>3</w:t>
      </w:r>
      <w:r>
        <w:rPr>
          <w:rFonts w:hint="eastAsia" w:ascii="方正仿宋_GBK" w:hAnsi="方正仿宋_GBK" w:eastAsia="方正仿宋_GBK" w:cs="方正仿宋_GBK"/>
          <w:sz w:val="32"/>
          <w:szCs w:val="32"/>
          <w:highlight w:val="none"/>
        </w:rPr>
        <w:t>.竞选人提交的响应方案中必须完全满足采购人质量要求，否则可直接否决其投标。</w:t>
      </w: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ascii="方正黑体_GBK" w:hAnsi="方正仿宋_GBK" w:eastAsia="方正黑体_GBK" w:cs="方正仿宋_GBK"/>
          <w:highlight w:val="none"/>
        </w:rPr>
      </w:pPr>
      <w:r>
        <w:rPr>
          <w:rFonts w:ascii="方正黑体_GBK" w:hAnsi="方正仿宋_GBK" w:eastAsia="方正黑体_GBK" w:cs="方正仿宋_GBK"/>
          <w:highlight w:val="none"/>
        </w:rPr>
        <w:t>八、竞选人须知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highlight w:val="none"/>
        </w:rPr>
      </w:pPr>
      <w:r>
        <w:rPr>
          <w:rFonts w:hint="eastAsia" w:ascii="方正仿宋_GBK" w:hAnsi="方正仿宋_GBK" w:cs="方正仿宋_GBK"/>
          <w:sz w:val="32"/>
          <w:szCs w:val="32"/>
          <w:highlight w:val="none"/>
          <w:lang w:eastAsia="zh-CN"/>
        </w:rPr>
        <w:t>（一）</w:t>
      </w:r>
      <w:r>
        <w:rPr>
          <w:rFonts w:hint="eastAsia" w:ascii="方正仿宋_GBK" w:hAnsi="方正仿宋_GBK" w:eastAsia="方正仿宋_GBK" w:cs="方正仿宋_GBK"/>
          <w:sz w:val="32"/>
          <w:szCs w:val="32"/>
          <w:highlight w:val="none"/>
        </w:rPr>
        <w:t>竞选人应当按照方案要求编制响应文件，响应文件原则上采用软面订本，同时应编制完整的页码、目录。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highlight w:val="none"/>
        </w:rPr>
      </w:pPr>
      <w:r>
        <w:rPr>
          <w:rFonts w:hint="eastAsia" w:ascii="方正仿宋_GBK" w:hAnsi="方正仿宋_GBK" w:cs="方正仿宋_GBK"/>
          <w:sz w:val="32"/>
          <w:szCs w:val="32"/>
          <w:highlight w:val="none"/>
          <w:lang w:eastAsia="zh-CN"/>
        </w:rPr>
        <w:t>（二）</w:t>
      </w:r>
      <w:r>
        <w:rPr>
          <w:rFonts w:hint="eastAsia" w:ascii="方正仿宋_GBK" w:hAnsi="方正仿宋_GBK" w:eastAsia="方正仿宋_GBK" w:cs="方正仿宋_GBK"/>
          <w:sz w:val="32"/>
          <w:szCs w:val="32"/>
          <w:highlight w:val="none"/>
        </w:rPr>
        <w:t>响应方案三份，一正两副，响应方案应用文件袋密封。文件袋上注明项目名称、竞选人名称及 “不准提前启封”字样。文件袋的封口须加盖竞选人公章或授权代表签字。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highlight w:val="none"/>
        </w:rPr>
      </w:pPr>
      <w:r>
        <w:rPr>
          <w:rFonts w:hint="eastAsia" w:ascii="方正仿宋_GBK" w:hAnsi="方正仿宋_GBK" w:cs="方正仿宋_GBK"/>
          <w:sz w:val="32"/>
          <w:szCs w:val="32"/>
          <w:highlight w:val="none"/>
          <w:lang w:eastAsia="zh-CN"/>
        </w:rPr>
        <w:t>（三）</w:t>
      </w:r>
      <w:r>
        <w:rPr>
          <w:rFonts w:hint="eastAsia" w:ascii="方正仿宋_GBK" w:hAnsi="方正仿宋_GBK" w:eastAsia="方正仿宋_GBK" w:cs="方正仿宋_GBK"/>
          <w:sz w:val="32"/>
          <w:szCs w:val="32"/>
          <w:highlight w:val="none"/>
        </w:rPr>
        <w:t>响应文件密封在一个文件袋内，如响应文件资料较多可分袋密封。响应文件密封后在密封处加盖竞选人公章。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highlight w:val="none"/>
          <w:lang w:eastAsia="zh-CN"/>
        </w:rPr>
      </w:pPr>
      <w:r>
        <w:rPr>
          <w:rFonts w:hint="eastAsia" w:ascii="方正仿宋_GBK" w:hAnsi="方正仿宋_GBK" w:cs="方正仿宋_GBK"/>
          <w:sz w:val="32"/>
          <w:szCs w:val="32"/>
          <w:highlight w:val="none"/>
          <w:lang w:eastAsia="zh-CN"/>
        </w:rPr>
        <w:t>（四）</w:t>
      </w:r>
      <w:r>
        <w:rPr>
          <w:rFonts w:hint="eastAsia" w:ascii="方正仿宋_GBK" w:hAnsi="方正仿宋_GBK" w:eastAsia="方正仿宋_GBK" w:cs="方正仿宋_GBK"/>
          <w:sz w:val="32"/>
          <w:szCs w:val="32"/>
          <w:highlight w:val="none"/>
        </w:rPr>
        <w:t>响应文件中须提供竞选人营业执照、法定代表人身份证明书及法定代表人授权委托书（格式自拟）、资格条件要求提供的其他资料（加盖竞选人鲜章）</w:t>
      </w:r>
      <w:r>
        <w:rPr>
          <w:rFonts w:hint="eastAsia" w:ascii="方正仿宋_GBK" w:hAnsi="方正仿宋_GBK" w:cs="方正仿宋_GBK"/>
          <w:sz w:val="32"/>
          <w:szCs w:val="32"/>
          <w:highlight w:val="none"/>
          <w:lang w:eastAsia="zh-CN"/>
        </w:rPr>
        <w:t>。</w:t>
      </w: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default" w:ascii="方正黑体_GBK" w:hAnsi="方正仿宋_GBK" w:eastAsia="方正仿宋_GBK" w:cs="方正仿宋_GBK"/>
          <w:highlight w:val="none"/>
          <w:lang w:val="en-US" w:eastAsia="zh-CN"/>
        </w:rPr>
      </w:pPr>
      <w:r>
        <w:rPr>
          <w:rFonts w:hint="eastAsia" w:ascii="方正仿宋_GBK" w:hAnsi="方正仿宋_GBK" w:cs="方正仿宋_GBK"/>
          <w:highlight w:val="none"/>
          <w:lang w:eastAsia="zh-CN"/>
        </w:rPr>
        <w:t>（五）</w:t>
      </w:r>
      <w:r>
        <w:rPr>
          <w:rFonts w:hint="eastAsia" w:ascii="方正仿宋_GBK" w:hAnsi="方正仿宋_GBK" w:cs="方正仿宋_GBK"/>
          <w:highlight w:val="none"/>
          <w:lang w:val="en-US" w:eastAsia="zh-CN"/>
        </w:rPr>
        <w:t>响应文件中不得提交报价，否则视作废标处理。</w:t>
      </w: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ascii="方正仿宋_GBK" w:hAnsi="方正仿宋_GBK" w:cs="方正仿宋_GBK"/>
          <w:highlight w:val="none"/>
        </w:rPr>
      </w:pPr>
      <w:r>
        <w:rPr>
          <w:rFonts w:hint="eastAsia" w:ascii="方正黑体_GBK" w:hAnsi="方正仿宋_GBK" w:eastAsia="方正黑体_GBK" w:cs="方正仿宋_GBK"/>
          <w:highlight w:val="none"/>
        </w:rPr>
        <w:t>九、响应方案格式</w:t>
      </w: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jc w:val="center"/>
        <w:textAlignment w:val="auto"/>
        <w:rPr>
          <w:rFonts w:ascii="方正仿宋_GBK" w:hAnsi="方正仿宋_GBK" w:cs="方正仿宋_GBK"/>
          <w:highlight w:val="none"/>
        </w:rPr>
      </w:pPr>
      <w:r>
        <w:rPr>
          <w:rFonts w:ascii="方正仿宋_GBK" w:hAnsi="方正仿宋_GBK" w:cs="方正仿宋_GBK"/>
          <w:highlight w:val="none"/>
        </w:rPr>
        <w:t>（一）竞选函（格式）</w:t>
      </w: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ascii="方正仿宋_GBK" w:hAnsi="方正仿宋_GBK" w:cs="方正仿宋_GBK"/>
          <w:highlight w:val="none"/>
          <w:u w:val="single"/>
        </w:rPr>
      </w:pPr>
      <w:r>
        <w:rPr>
          <w:rFonts w:ascii="方正仿宋_GBK" w:hAnsi="方正仿宋_GBK" w:cs="方正仿宋_GBK"/>
          <w:highlight w:val="none"/>
        </w:rPr>
        <w:t>项目名称：</w:t>
      </w:r>
      <w:r>
        <w:rPr>
          <w:rFonts w:hint="eastAsia" w:ascii="方正仿宋_GBK" w:hAnsi="方正仿宋_GBK" w:cs="方正仿宋_GBK"/>
          <w:highlight w:val="none"/>
          <w:u w:val="single"/>
        </w:rPr>
        <w:t xml:space="preserve">                     </w:t>
      </w:r>
      <w:r>
        <w:rPr>
          <w:rFonts w:ascii="方正仿宋_GBK" w:hAnsi="方正仿宋_GBK" w:cs="方正仿宋_GBK"/>
          <w:highlight w:val="none"/>
          <w:u w:val="single"/>
        </w:rPr>
        <w:t xml:space="preserve">     </w:t>
      </w:r>
      <w:r>
        <w:rPr>
          <w:rFonts w:hint="eastAsia" w:ascii="方正仿宋_GBK" w:hAnsi="方正仿宋_GBK" w:cs="方正仿宋_GBK"/>
          <w:highlight w:val="none"/>
          <w:u w:val="single"/>
        </w:rPr>
        <w:t xml:space="preserve">       </w:t>
      </w: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ascii="方正仿宋_GBK" w:hAnsi="方正仿宋_GBK" w:cs="方正仿宋_GBK"/>
          <w:highlight w:val="none"/>
        </w:rPr>
      </w:pPr>
      <w:r>
        <w:rPr>
          <w:rFonts w:ascii="方正仿宋_GBK" w:hAnsi="方正仿宋_GBK" w:cs="方正仿宋_GBK"/>
          <w:highlight w:val="none"/>
        </w:rPr>
        <w:t>致：</w:t>
      </w:r>
      <w:r>
        <w:rPr>
          <w:rFonts w:hint="eastAsia" w:ascii="方正仿宋_GBK" w:hAnsi="方正仿宋_GBK" w:cs="方正仿宋_GBK"/>
          <w:highlight w:val="none"/>
          <w:u w:val="single"/>
        </w:rPr>
        <w:t xml:space="preserve">       </w:t>
      </w:r>
      <w:r>
        <w:rPr>
          <w:rFonts w:ascii="方正仿宋_GBK" w:hAnsi="方正仿宋_GBK" w:cs="方正仿宋_GBK"/>
          <w:highlight w:val="none"/>
          <w:u w:val="single"/>
        </w:rPr>
        <w:t xml:space="preserve">            </w:t>
      </w:r>
      <w:r>
        <w:rPr>
          <w:rFonts w:hint="eastAsia" w:ascii="方正仿宋_GBK" w:hAnsi="方正仿宋_GBK" w:cs="方正仿宋_GBK"/>
          <w:highlight w:val="none"/>
          <w:u w:val="single"/>
        </w:rPr>
        <w:t xml:space="preserve">      </w:t>
      </w:r>
      <w:r>
        <w:rPr>
          <w:rFonts w:hint="eastAsia" w:ascii="方正仿宋_GBK" w:hAnsi="方正仿宋_GBK" w:cs="方正仿宋_GBK"/>
          <w:highlight w:val="none"/>
        </w:rPr>
        <w:t>（采购人）</w:t>
      </w: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ascii="方正仿宋_GBK" w:hAnsi="方正仿宋_GBK" w:cs="方正仿宋_GBK"/>
          <w:highlight w:val="none"/>
        </w:rPr>
      </w:pPr>
      <w:r>
        <w:rPr>
          <w:rFonts w:hint="eastAsia" w:ascii="方正仿宋_GBK" w:hAnsi="方正仿宋_GBK" w:cs="方正仿宋_GBK"/>
          <w:highlight w:val="none"/>
          <w:u w:val="single"/>
        </w:rPr>
        <w:t xml:space="preserve">         </w:t>
      </w:r>
      <w:r>
        <w:rPr>
          <w:rFonts w:ascii="方正仿宋_GBK" w:hAnsi="方正仿宋_GBK" w:cs="方正仿宋_GBK"/>
          <w:highlight w:val="none"/>
          <w:u w:val="single"/>
        </w:rPr>
        <w:t xml:space="preserve">   </w:t>
      </w:r>
      <w:r>
        <w:rPr>
          <w:rFonts w:hint="eastAsia" w:ascii="方正仿宋_GBK" w:hAnsi="方正仿宋_GBK" w:cs="方正仿宋_GBK"/>
          <w:highlight w:val="none"/>
          <w:u w:val="single"/>
        </w:rPr>
        <w:t xml:space="preserve">           </w:t>
      </w:r>
      <w:r>
        <w:rPr>
          <w:rFonts w:hint="eastAsia" w:ascii="方正仿宋_GBK" w:hAnsi="方正仿宋_GBK" w:cs="方正仿宋_GBK"/>
          <w:highlight w:val="none"/>
        </w:rPr>
        <w:t>（竞选人名称）系中华人民共和国合法企业，注册地址：</w:t>
      </w:r>
      <w:r>
        <w:rPr>
          <w:rFonts w:hint="eastAsia" w:ascii="方正仿宋_GBK" w:hAnsi="方正仿宋_GBK" w:cs="方正仿宋_GBK"/>
          <w:highlight w:val="none"/>
          <w:u w:val="single"/>
        </w:rPr>
        <w:t xml:space="preserve">                        </w:t>
      </w:r>
      <w:r>
        <w:rPr>
          <w:rFonts w:hint="eastAsia" w:ascii="方正仿宋_GBK" w:hAnsi="方正仿宋_GBK" w:cs="方正仿宋_GBK"/>
          <w:highlight w:val="none"/>
        </w:rPr>
        <w:t>。我方就参加本次竞选有关事项郑重声明如下：</w:t>
      </w: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ascii="方正仿宋_GBK" w:hAnsi="方正仿宋_GBK" w:cs="方正仿宋_GBK"/>
          <w:highlight w:val="none"/>
        </w:rPr>
      </w:pPr>
      <w:r>
        <w:rPr>
          <w:rFonts w:ascii="方正仿宋_GBK" w:hAnsi="方正仿宋_GBK" w:cs="方正仿宋_GBK"/>
          <w:highlight w:val="none"/>
        </w:rPr>
        <w:t>一、我方完全理解并接受该项目采购文件所有要求。</w:t>
      </w: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ascii="方正仿宋_GBK" w:hAnsi="方正仿宋_GBK" w:cs="方正仿宋_GBK"/>
          <w:highlight w:val="none"/>
        </w:rPr>
      </w:pPr>
      <w:r>
        <w:rPr>
          <w:rFonts w:ascii="方正仿宋_GBK" w:hAnsi="方正仿宋_GBK" w:cs="方正仿宋_GBK"/>
          <w:highlight w:val="none"/>
        </w:rPr>
        <w:t>二、我方提交的所有竞选文件、资料都是准确和真实的，如有虚假或隐瞒，我方愿意承担一切法律责任。</w:t>
      </w: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ascii="方正仿宋_GBK" w:hAnsi="方正仿宋_GBK" w:cs="方正仿宋_GBK"/>
          <w:highlight w:val="none"/>
        </w:rPr>
      </w:pPr>
      <w:r>
        <w:rPr>
          <w:rFonts w:ascii="方正仿宋_GBK" w:hAnsi="方正仿宋_GBK" w:cs="方正仿宋_GBK"/>
          <w:highlight w:val="none"/>
        </w:rPr>
        <w:t>三、我方承诺按照采购文件要求，提供采购货物的供应服务。</w:t>
      </w: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ascii="方正仿宋_GBK" w:hAnsi="方正仿宋_GBK" w:cs="方正仿宋_GBK"/>
          <w:highlight w:val="none"/>
        </w:rPr>
      </w:pPr>
      <w:r>
        <w:rPr>
          <w:rFonts w:ascii="方正仿宋_GBK" w:hAnsi="方正仿宋_GBK" w:cs="方正仿宋_GBK"/>
          <w:highlight w:val="none"/>
        </w:rPr>
        <w:t>四、我方按采购文件要求提交的竞选文件为：竞选文件正本</w:t>
      </w:r>
      <w:r>
        <w:rPr>
          <w:rFonts w:hint="default" w:ascii="Times New Roman" w:hAnsi="Times New Roman" w:cs="Times New Roman"/>
          <w:highlight w:val="none"/>
        </w:rPr>
        <w:t>1</w:t>
      </w:r>
      <w:r>
        <w:rPr>
          <w:rFonts w:hint="eastAsia" w:ascii="方正仿宋_GBK" w:hAnsi="方正仿宋_GBK" w:cs="方正仿宋_GBK"/>
          <w:highlight w:val="none"/>
        </w:rPr>
        <w:t>份</w:t>
      </w:r>
      <w:r>
        <w:rPr>
          <w:rFonts w:hint="eastAsia" w:ascii="方正仿宋_GBK" w:hAnsi="方正仿宋_GBK" w:cs="方正仿宋_GBK"/>
          <w:highlight w:val="none"/>
          <w:lang w:eastAsia="zh-CN"/>
        </w:rPr>
        <w:t>副本</w:t>
      </w:r>
      <w:r>
        <w:rPr>
          <w:rFonts w:hint="default" w:ascii="Times New Roman" w:hAnsi="Times New Roman" w:cs="Times New Roman"/>
          <w:highlight w:val="none"/>
          <w:lang w:val="en-US" w:eastAsia="zh-CN"/>
        </w:rPr>
        <w:t>2</w:t>
      </w:r>
      <w:r>
        <w:rPr>
          <w:rFonts w:hint="eastAsia" w:ascii="方正仿宋_GBK" w:hAnsi="方正仿宋_GBK" w:cs="方正仿宋_GBK"/>
          <w:highlight w:val="none"/>
          <w:lang w:val="en-US" w:eastAsia="zh-CN"/>
        </w:rPr>
        <w:t>份</w:t>
      </w:r>
      <w:r>
        <w:rPr>
          <w:rFonts w:hint="eastAsia" w:ascii="方正仿宋_GBK" w:hAnsi="方正仿宋_GBK" w:cs="方正仿宋_GBK"/>
          <w:highlight w:val="none"/>
        </w:rPr>
        <w:t>。</w:t>
      </w:r>
      <w:bookmarkStart w:id="0" w:name="_GoBack"/>
      <w:bookmarkEnd w:id="0"/>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ascii="方正仿宋_GBK" w:hAnsi="方正仿宋_GBK" w:cs="方正仿宋_GBK"/>
          <w:highlight w:val="none"/>
        </w:rPr>
      </w:pPr>
      <w:r>
        <w:rPr>
          <w:rFonts w:ascii="方正仿宋_GBK" w:hAnsi="方正仿宋_GBK" w:cs="方正仿宋_GBK"/>
          <w:highlight w:val="none"/>
        </w:rPr>
        <w:t>五、我方竞选报价为包干单价。即在合同有效期内，该报价固定不变。</w:t>
      </w:r>
    </w:p>
    <w:p>
      <w:pPr>
        <w:pStyle w:val="9"/>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ascii="方正仿宋_GBK" w:hAnsi="方正仿宋_GBK" w:cs="方正仿宋_GBK"/>
          <w:highlight w:val="none"/>
        </w:rPr>
      </w:pPr>
      <w:r>
        <w:rPr>
          <w:rFonts w:ascii="方正仿宋_GBK" w:hAnsi="方正仿宋_GBK" w:cs="方正仿宋_GBK"/>
          <w:highlight w:val="none"/>
        </w:rPr>
        <w:t>六、如果我方竞选成功，我方将履行采购文件中规定的各项要求以及我方竞选文件的各项承诺，按《民法典》及合同约定条款承担我方责任。</w:t>
      </w:r>
    </w:p>
    <w:p>
      <w:pPr>
        <w:pStyle w:val="9"/>
        <w:spacing w:after="0" w:line="560" w:lineRule="exact"/>
        <w:ind w:left="0" w:leftChars="0" w:firstLine="5760" w:firstLineChars="1800"/>
        <w:rPr>
          <w:rFonts w:ascii="方正仿宋_GBK" w:hAnsi="方正仿宋_GBK" w:cs="方正仿宋_GBK"/>
          <w:highlight w:val="none"/>
        </w:rPr>
      </w:pPr>
      <w:r>
        <w:rPr>
          <w:rFonts w:ascii="方正仿宋_GBK" w:hAnsi="方正仿宋_GBK" w:cs="方正仿宋_GBK"/>
          <w:highlight w:val="none"/>
        </w:rPr>
        <w:t>（竞选人公章）</w:t>
      </w:r>
    </w:p>
    <w:p>
      <w:pPr>
        <w:pStyle w:val="9"/>
        <w:spacing w:after="0" w:line="560" w:lineRule="exact"/>
        <w:ind w:left="0" w:leftChars="0" w:firstLine="6080" w:firstLineChars="1900"/>
        <w:rPr>
          <w:rFonts w:ascii="方正仿宋_GBK" w:hAnsi="方正仿宋_GBK" w:cs="方正仿宋_GBK"/>
          <w:highlight w:val="none"/>
        </w:rPr>
      </w:pPr>
      <w:r>
        <w:rPr>
          <w:rFonts w:ascii="方正仿宋_GBK" w:hAnsi="方正仿宋_GBK" w:cs="方正仿宋_GBK"/>
          <w:highlight w:val="none"/>
        </w:rPr>
        <w:t>年</w:t>
      </w:r>
      <w:r>
        <w:rPr>
          <w:rFonts w:hint="eastAsia" w:ascii="方正仿宋_GBK" w:hAnsi="方正仿宋_GBK" w:cs="方正仿宋_GBK"/>
          <w:highlight w:val="none"/>
        </w:rPr>
        <w:t xml:space="preserve">   月   日</w:t>
      </w:r>
    </w:p>
    <w:p>
      <w:pPr>
        <w:pStyle w:val="9"/>
        <w:spacing w:after="0" w:line="560" w:lineRule="exact"/>
        <w:ind w:left="0" w:leftChars="0" w:firstLine="0" w:firstLineChars="0"/>
        <w:jc w:val="center"/>
        <w:rPr>
          <w:rFonts w:ascii="方正仿宋_GBK" w:hAnsi="方正仿宋_GBK" w:cs="方正仿宋_GBK"/>
          <w:highlight w:val="none"/>
        </w:rPr>
      </w:pPr>
    </w:p>
    <w:p>
      <w:pPr>
        <w:pStyle w:val="9"/>
        <w:spacing w:after="0" w:line="560" w:lineRule="exact"/>
        <w:ind w:left="0" w:leftChars="0" w:firstLine="0" w:firstLineChars="0"/>
        <w:jc w:val="center"/>
        <w:rPr>
          <w:rFonts w:ascii="方正仿宋_GBK" w:hAnsi="方正仿宋_GBK" w:cs="方正仿宋_GBK"/>
          <w:highlight w:val="none"/>
        </w:rPr>
      </w:pPr>
    </w:p>
    <w:p>
      <w:pPr>
        <w:pStyle w:val="9"/>
        <w:spacing w:after="0" w:line="560" w:lineRule="exact"/>
        <w:ind w:left="0" w:leftChars="0" w:firstLine="0" w:firstLineChars="0"/>
        <w:jc w:val="center"/>
        <w:rPr>
          <w:rFonts w:ascii="方正仿宋_GBK" w:hAnsi="方正仿宋_GBK" w:cs="方正仿宋_GBK"/>
          <w:highlight w:val="none"/>
        </w:rPr>
      </w:pPr>
    </w:p>
    <w:p>
      <w:pPr>
        <w:pStyle w:val="9"/>
        <w:spacing w:after="0" w:line="560" w:lineRule="exact"/>
        <w:ind w:left="0" w:leftChars="0" w:firstLine="0" w:firstLineChars="0"/>
        <w:jc w:val="center"/>
        <w:rPr>
          <w:rFonts w:ascii="方正仿宋_GBK" w:hAnsi="方正仿宋_GBK" w:cs="方正仿宋_GBK"/>
          <w:highlight w:val="none"/>
        </w:rPr>
      </w:pPr>
      <w:r>
        <w:rPr>
          <w:rFonts w:ascii="方正仿宋_GBK" w:hAnsi="方正仿宋_GBK" w:cs="方正仿宋_GBK"/>
          <w:highlight w:val="none"/>
        </w:rPr>
        <w:t>（二）法定代表人（负责人）身份证明书（格式）</w:t>
      </w:r>
    </w:p>
    <w:p>
      <w:pPr>
        <w:pStyle w:val="9"/>
        <w:spacing w:after="0" w:line="560" w:lineRule="exact"/>
        <w:ind w:left="0" w:leftChars="0" w:firstLine="0" w:firstLineChars="0"/>
        <w:rPr>
          <w:rFonts w:ascii="方正仿宋_GBK" w:hAnsi="方正仿宋_GBK" w:cs="方正仿宋_GBK"/>
          <w:highlight w:val="none"/>
        </w:rPr>
      </w:pPr>
      <w:r>
        <w:rPr>
          <w:rFonts w:ascii="方正仿宋_GBK" w:hAnsi="方正仿宋_GBK" w:cs="方正仿宋_GBK"/>
          <w:highlight w:val="none"/>
        </w:rPr>
        <w:t xml:space="preserve">    </w:t>
      </w:r>
    </w:p>
    <w:p>
      <w:pPr>
        <w:pStyle w:val="9"/>
        <w:spacing w:after="0" w:line="560" w:lineRule="exact"/>
        <w:ind w:left="0" w:leftChars="0" w:firstLine="640"/>
        <w:rPr>
          <w:rFonts w:ascii="方正仿宋_GBK" w:hAnsi="方正仿宋_GBK" w:cs="方正仿宋_GBK"/>
          <w:highlight w:val="none"/>
        </w:rPr>
      </w:pPr>
      <w:r>
        <w:rPr>
          <w:rFonts w:ascii="方正仿宋_GBK" w:hAnsi="方正仿宋_GBK" w:cs="方正仿宋_GBK"/>
          <w:highlight w:val="none"/>
        </w:rPr>
        <w:t>项目名称：</w:t>
      </w:r>
      <w:r>
        <w:rPr>
          <w:rFonts w:hint="eastAsia" w:ascii="方正仿宋_GBK" w:hAnsi="方正仿宋_GBK" w:cs="方正仿宋_GBK"/>
          <w:highlight w:val="none"/>
          <w:u w:val="single"/>
        </w:rPr>
        <w:t xml:space="preserve">                                 </w:t>
      </w:r>
    </w:p>
    <w:p>
      <w:pPr>
        <w:pStyle w:val="9"/>
        <w:spacing w:after="0" w:line="560" w:lineRule="exact"/>
        <w:ind w:left="0" w:leftChars="0" w:firstLine="0" w:firstLineChars="0"/>
        <w:rPr>
          <w:rFonts w:ascii="方正仿宋_GBK" w:hAnsi="方正仿宋_GBK" w:cs="方正仿宋_GBK"/>
          <w:highlight w:val="none"/>
        </w:rPr>
      </w:pPr>
      <w:r>
        <w:rPr>
          <w:rFonts w:hint="eastAsia" w:ascii="方正仿宋_GBK" w:hAnsi="方正仿宋_GBK" w:cs="方正仿宋_GBK"/>
          <w:highlight w:val="none"/>
        </w:rPr>
        <w:t>致：</w:t>
      </w:r>
      <w:r>
        <w:rPr>
          <w:rFonts w:hint="eastAsia" w:ascii="方正仿宋_GBK" w:hAnsi="方正仿宋_GBK" w:cs="方正仿宋_GBK"/>
          <w:highlight w:val="none"/>
          <w:u w:val="single"/>
        </w:rPr>
        <w:t xml:space="preserve">      </w:t>
      </w:r>
      <w:r>
        <w:rPr>
          <w:rFonts w:ascii="方正仿宋_GBK" w:hAnsi="方正仿宋_GBK" w:cs="方正仿宋_GBK"/>
          <w:highlight w:val="none"/>
          <w:u w:val="single"/>
        </w:rPr>
        <w:t xml:space="preserve">   </w:t>
      </w:r>
      <w:r>
        <w:rPr>
          <w:rFonts w:hint="eastAsia" w:ascii="方正仿宋_GBK" w:hAnsi="方正仿宋_GBK" w:cs="方正仿宋_GBK"/>
          <w:highlight w:val="none"/>
          <w:u w:val="single"/>
        </w:rPr>
        <w:t xml:space="preserve">       </w:t>
      </w:r>
      <w:r>
        <w:rPr>
          <w:rFonts w:hint="eastAsia" w:ascii="方正仿宋_GBK" w:hAnsi="方正仿宋_GBK" w:cs="方正仿宋_GBK"/>
          <w:highlight w:val="none"/>
        </w:rPr>
        <w:t>（采购人）</w:t>
      </w:r>
    </w:p>
    <w:p>
      <w:pPr>
        <w:pStyle w:val="9"/>
        <w:spacing w:after="0" w:line="560" w:lineRule="exact"/>
        <w:ind w:left="0" w:leftChars="0" w:firstLine="0" w:firstLineChars="0"/>
        <w:rPr>
          <w:rFonts w:ascii="方正仿宋_GBK" w:hAnsi="方正仿宋_GBK" w:cs="方正仿宋_GBK"/>
          <w:highlight w:val="none"/>
        </w:rPr>
      </w:pPr>
      <w:r>
        <w:rPr>
          <w:rFonts w:hint="eastAsia" w:ascii="方正仿宋_GBK" w:hAnsi="方正仿宋_GBK" w:cs="方正仿宋_GBK"/>
          <w:highlight w:val="none"/>
        </w:rPr>
        <w:t xml:space="preserve">    </w:t>
      </w:r>
      <w:r>
        <w:rPr>
          <w:rFonts w:hint="eastAsia" w:ascii="方正仿宋_GBK" w:hAnsi="方正仿宋_GBK" w:cs="方正仿宋_GBK"/>
          <w:highlight w:val="none"/>
          <w:u w:val="single"/>
        </w:rPr>
        <w:t xml:space="preserve">        </w:t>
      </w:r>
      <w:r>
        <w:rPr>
          <w:rFonts w:hint="eastAsia" w:ascii="方正仿宋_GBK" w:hAnsi="方正仿宋_GBK" w:cs="方正仿宋_GBK"/>
          <w:highlight w:val="none"/>
        </w:rPr>
        <w:t>（法定代表人（负责人）姓名）在</w:t>
      </w:r>
      <w:r>
        <w:rPr>
          <w:rFonts w:hint="eastAsia" w:ascii="方正仿宋_GBK" w:hAnsi="方正仿宋_GBK" w:cs="方正仿宋_GBK"/>
          <w:highlight w:val="none"/>
          <w:u w:val="single"/>
        </w:rPr>
        <w:t xml:space="preserve">  </w:t>
      </w:r>
      <w:r>
        <w:rPr>
          <w:rFonts w:ascii="方正仿宋_GBK" w:hAnsi="方正仿宋_GBK" w:cs="方正仿宋_GBK"/>
          <w:highlight w:val="none"/>
          <w:u w:val="single"/>
        </w:rPr>
        <w:t xml:space="preserve">   </w:t>
      </w:r>
      <w:r>
        <w:rPr>
          <w:rFonts w:hint="eastAsia" w:ascii="方正仿宋_GBK" w:hAnsi="方正仿宋_GBK" w:cs="方正仿宋_GBK"/>
          <w:highlight w:val="none"/>
          <w:u w:val="single"/>
        </w:rPr>
        <w:t xml:space="preserve">       </w:t>
      </w:r>
    </w:p>
    <w:p>
      <w:pPr>
        <w:pStyle w:val="9"/>
        <w:spacing w:after="0" w:line="560" w:lineRule="exact"/>
        <w:ind w:left="0" w:leftChars="0" w:firstLine="0" w:firstLineChars="0"/>
        <w:rPr>
          <w:rFonts w:ascii="方正仿宋_GBK" w:hAnsi="方正仿宋_GBK" w:cs="方正仿宋_GBK"/>
          <w:highlight w:val="none"/>
        </w:rPr>
      </w:pPr>
      <w:r>
        <w:rPr>
          <w:rFonts w:hint="eastAsia" w:ascii="方正仿宋_GBK" w:hAnsi="方正仿宋_GBK" w:cs="方正仿宋_GBK"/>
          <w:highlight w:val="none"/>
        </w:rPr>
        <w:t>（竞选人名称）任</w:t>
      </w:r>
      <w:r>
        <w:rPr>
          <w:rFonts w:hint="eastAsia" w:ascii="方正仿宋_GBK" w:hAnsi="方正仿宋_GBK" w:cs="方正仿宋_GBK"/>
          <w:highlight w:val="none"/>
          <w:u w:val="single"/>
        </w:rPr>
        <w:t xml:space="preserve">             </w:t>
      </w:r>
      <w:r>
        <w:rPr>
          <w:rFonts w:hint="eastAsia" w:ascii="方正仿宋_GBK" w:hAnsi="方正仿宋_GBK" w:cs="方正仿宋_GBK"/>
          <w:highlight w:val="none"/>
        </w:rPr>
        <w:t>（职务名称）</w:t>
      </w:r>
      <w:r>
        <w:rPr>
          <w:rFonts w:ascii="方正仿宋_GBK" w:hAnsi="方正仿宋_GBK" w:cs="方正仿宋_GBK"/>
          <w:highlight w:val="none"/>
        </w:rPr>
        <w:t>职务，是（竞选人名称）</w:t>
      </w:r>
      <w:r>
        <w:rPr>
          <w:rFonts w:hint="eastAsia" w:ascii="方正仿宋_GBK" w:hAnsi="方正仿宋_GBK" w:cs="方正仿宋_GBK"/>
          <w:highlight w:val="none"/>
          <w:u w:val="single"/>
        </w:rPr>
        <w:t xml:space="preserve">             </w:t>
      </w:r>
      <w:r>
        <w:rPr>
          <w:rFonts w:hint="eastAsia" w:ascii="方正仿宋_GBK" w:hAnsi="方正仿宋_GBK" w:cs="方正仿宋_GBK"/>
          <w:highlight w:val="none"/>
        </w:rPr>
        <w:t>的法定代表人（负责人）。</w:t>
      </w:r>
    </w:p>
    <w:p>
      <w:pPr>
        <w:pStyle w:val="9"/>
        <w:spacing w:after="0" w:line="560" w:lineRule="exact"/>
        <w:ind w:left="0" w:leftChars="0" w:firstLine="0" w:firstLineChars="0"/>
        <w:rPr>
          <w:rFonts w:ascii="方正仿宋_GBK" w:hAnsi="方正仿宋_GBK" w:cs="方正仿宋_GBK"/>
          <w:highlight w:val="none"/>
        </w:rPr>
      </w:pPr>
      <w:r>
        <w:rPr>
          <w:rFonts w:hint="eastAsia" w:ascii="方正仿宋_GBK" w:hAnsi="方正仿宋_GBK" w:cs="方正仿宋_GBK"/>
          <w:highlight w:val="none"/>
        </w:rPr>
        <w:t xml:space="preserve">     特此证明。</w:t>
      </w:r>
    </w:p>
    <w:p>
      <w:pPr>
        <w:pStyle w:val="9"/>
        <w:spacing w:after="0" w:line="560" w:lineRule="exact"/>
        <w:ind w:left="0" w:leftChars="0" w:firstLine="0" w:firstLineChars="0"/>
        <w:rPr>
          <w:rFonts w:ascii="方正仿宋_GBK" w:hAnsi="方正仿宋_GBK" w:cs="方正仿宋_GBK"/>
          <w:highlight w:val="none"/>
        </w:rPr>
      </w:pPr>
    </w:p>
    <w:p>
      <w:pPr>
        <w:pStyle w:val="9"/>
        <w:spacing w:after="0" w:line="560" w:lineRule="exact"/>
        <w:ind w:left="0" w:leftChars="0" w:firstLine="0" w:firstLineChars="0"/>
        <w:rPr>
          <w:rFonts w:ascii="方正仿宋_GBK" w:hAnsi="方正仿宋_GBK" w:cs="方正仿宋_GBK"/>
          <w:highlight w:val="none"/>
        </w:rPr>
      </w:pPr>
    </w:p>
    <w:p>
      <w:pPr>
        <w:pStyle w:val="9"/>
        <w:spacing w:after="0" w:line="560" w:lineRule="exact"/>
        <w:ind w:leftChars="0" w:firstLine="419" w:firstLineChars="131"/>
        <w:rPr>
          <w:rFonts w:ascii="方正仿宋_GBK" w:hAnsi="方正仿宋_GBK" w:cs="方正仿宋_GBK"/>
          <w:highlight w:val="none"/>
        </w:rPr>
      </w:pPr>
      <w:r>
        <w:rPr>
          <w:rFonts w:ascii="方正仿宋_GBK" w:hAnsi="方正仿宋_GBK" w:cs="方正仿宋_GBK"/>
          <w:highlight w:val="none"/>
        </w:rPr>
        <w:t>（附:法定代表人（负责人）身份证复印件）</w:t>
      </w:r>
    </w:p>
    <w:p>
      <w:pPr>
        <w:pStyle w:val="9"/>
        <w:spacing w:after="0" w:line="560" w:lineRule="exact"/>
        <w:ind w:left="0" w:leftChars="0" w:firstLine="0" w:firstLineChars="0"/>
        <w:rPr>
          <w:rFonts w:ascii="方正仿宋_GBK" w:hAnsi="方正仿宋_GBK" w:cs="方正仿宋_GBK"/>
          <w:highlight w:val="none"/>
        </w:rPr>
      </w:pPr>
    </w:p>
    <w:p>
      <w:pPr>
        <w:pStyle w:val="9"/>
        <w:spacing w:after="0" w:line="560" w:lineRule="exact"/>
        <w:ind w:left="0" w:leftChars="0" w:firstLine="0" w:firstLineChars="0"/>
        <w:rPr>
          <w:rFonts w:ascii="方正仿宋_GBK" w:hAnsi="方正仿宋_GBK" w:cs="方正仿宋_GBK"/>
          <w:highlight w:val="none"/>
        </w:rPr>
      </w:pPr>
    </w:p>
    <w:p>
      <w:pPr>
        <w:pStyle w:val="9"/>
        <w:spacing w:after="0" w:line="560" w:lineRule="exact"/>
        <w:ind w:left="0" w:leftChars="0" w:firstLine="5760" w:firstLineChars="1800"/>
        <w:rPr>
          <w:rFonts w:ascii="方正仿宋_GBK" w:hAnsi="方正仿宋_GBK" w:cs="方正仿宋_GBK"/>
          <w:highlight w:val="none"/>
        </w:rPr>
      </w:pPr>
      <w:r>
        <w:rPr>
          <w:rFonts w:ascii="方正仿宋_GBK" w:hAnsi="方正仿宋_GBK" w:cs="方正仿宋_GBK"/>
          <w:highlight w:val="none"/>
        </w:rPr>
        <w:t>（竞选人公章）</w:t>
      </w:r>
    </w:p>
    <w:p>
      <w:pPr>
        <w:pStyle w:val="9"/>
        <w:spacing w:after="0" w:line="560" w:lineRule="exact"/>
        <w:ind w:left="0" w:leftChars="0" w:firstLine="0" w:firstLineChars="0"/>
        <w:jc w:val="right"/>
        <w:rPr>
          <w:rFonts w:hint="eastAsia" w:ascii="方正仿宋_GBK" w:hAnsi="方正仿宋_GBK" w:cs="方正仿宋_GBK"/>
          <w:highlight w:val="none"/>
        </w:rPr>
      </w:pPr>
      <w:r>
        <w:rPr>
          <w:rFonts w:ascii="方正仿宋_GBK" w:hAnsi="方正仿宋_GBK" w:cs="方正仿宋_GBK"/>
          <w:highlight w:val="none"/>
        </w:rPr>
        <w:t>年</w:t>
      </w:r>
      <w:r>
        <w:rPr>
          <w:rFonts w:hint="eastAsia" w:ascii="方正仿宋_GBK" w:hAnsi="方正仿宋_GBK" w:cs="方正仿宋_GBK"/>
          <w:highlight w:val="none"/>
        </w:rPr>
        <w:t xml:space="preserve">   月   日</w:t>
      </w:r>
    </w:p>
    <w:p>
      <w:pPr>
        <w:pStyle w:val="9"/>
        <w:spacing w:after="0" w:line="560" w:lineRule="exact"/>
        <w:ind w:left="0" w:leftChars="0" w:firstLine="0" w:firstLineChars="0"/>
        <w:jc w:val="right"/>
        <w:rPr>
          <w:rFonts w:hint="eastAsia" w:ascii="方正仿宋_GBK" w:hAnsi="方正仿宋_GBK" w:cs="方正仿宋_GBK"/>
          <w:highlight w:val="none"/>
        </w:rPr>
      </w:pPr>
    </w:p>
    <w:p>
      <w:pPr>
        <w:pStyle w:val="9"/>
        <w:spacing w:after="0" w:line="560" w:lineRule="exact"/>
        <w:ind w:left="0" w:leftChars="0" w:firstLine="0" w:firstLineChars="0"/>
        <w:jc w:val="right"/>
        <w:rPr>
          <w:rFonts w:hint="eastAsia" w:ascii="方正仿宋_GBK" w:hAnsi="方正仿宋_GBK" w:cs="方正仿宋_GBK"/>
          <w:highlight w:val="none"/>
        </w:rPr>
      </w:pPr>
    </w:p>
    <w:p>
      <w:pPr>
        <w:pStyle w:val="9"/>
        <w:spacing w:after="0" w:line="560" w:lineRule="exact"/>
        <w:ind w:left="0" w:leftChars="0" w:firstLine="0" w:firstLineChars="0"/>
        <w:jc w:val="right"/>
        <w:rPr>
          <w:rFonts w:hint="eastAsia" w:ascii="方正仿宋_GBK" w:hAnsi="方正仿宋_GBK" w:cs="方正仿宋_GBK"/>
          <w:highlight w:val="none"/>
        </w:rPr>
      </w:pPr>
    </w:p>
    <w:p>
      <w:pPr>
        <w:pStyle w:val="9"/>
        <w:spacing w:after="0" w:line="560" w:lineRule="exact"/>
        <w:ind w:left="0" w:leftChars="0" w:firstLine="0" w:firstLineChars="0"/>
        <w:jc w:val="right"/>
        <w:rPr>
          <w:rFonts w:hint="eastAsia" w:ascii="方正仿宋_GBK" w:hAnsi="方正仿宋_GBK" w:cs="方正仿宋_GBK"/>
          <w:highlight w:val="none"/>
        </w:rPr>
      </w:pPr>
    </w:p>
    <w:p>
      <w:pPr>
        <w:pStyle w:val="9"/>
        <w:spacing w:after="0" w:line="560" w:lineRule="exact"/>
        <w:ind w:left="0" w:leftChars="0" w:firstLine="0" w:firstLineChars="0"/>
        <w:jc w:val="center"/>
        <w:rPr>
          <w:rFonts w:ascii="方正仿宋_GBK" w:hAnsi="方正仿宋_GBK" w:cs="方正仿宋_GBK"/>
          <w:highlight w:val="none"/>
        </w:rPr>
      </w:pPr>
    </w:p>
    <w:p>
      <w:pPr>
        <w:pStyle w:val="9"/>
        <w:spacing w:after="0" w:line="560" w:lineRule="exact"/>
        <w:ind w:left="0" w:leftChars="0" w:firstLine="0" w:firstLineChars="0"/>
        <w:jc w:val="center"/>
        <w:rPr>
          <w:rFonts w:ascii="方正仿宋_GBK" w:hAnsi="方正仿宋_GBK" w:cs="方正仿宋_GBK"/>
          <w:highlight w:val="none"/>
        </w:rPr>
      </w:pPr>
    </w:p>
    <w:p>
      <w:pPr>
        <w:pStyle w:val="9"/>
        <w:spacing w:after="0" w:line="560" w:lineRule="exact"/>
        <w:ind w:left="0" w:leftChars="0" w:firstLine="0" w:firstLineChars="0"/>
        <w:jc w:val="center"/>
        <w:rPr>
          <w:rFonts w:ascii="方正仿宋_GBK" w:hAnsi="方正仿宋_GBK" w:cs="方正仿宋_GBK"/>
          <w:highlight w:val="none"/>
        </w:rPr>
      </w:pPr>
    </w:p>
    <w:p>
      <w:pPr>
        <w:pStyle w:val="9"/>
        <w:spacing w:after="0" w:line="560" w:lineRule="exact"/>
        <w:ind w:left="0" w:leftChars="0" w:firstLine="0" w:firstLineChars="0"/>
        <w:jc w:val="center"/>
        <w:rPr>
          <w:rFonts w:ascii="方正仿宋_GBK" w:hAnsi="方正仿宋_GBK" w:cs="方正仿宋_GBK"/>
          <w:highlight w:val="none"/>
        </w:rPr>
      </w:pPr>
      <w:r>
        <w:rPr>
          <w:rFonts w:ascii="方正仿宋_GBK" w:hAnsi="方正仿宋_GBK" w:cs="方正仿宋_GBK"/>
          <w:highlight w:val="none"/>
        </w:rPr>
        <w:t>（三）法定代表人（负责人）授权委托书（格式）</w:t>
      </w:r>
    </w:p>
    <w:p>
      <w:pPr>
        <w:pStyle w:val="9"/>
        <w:spacing w:after="0" w:line="560" w:lineRule="exact"/>
        <w:ind w:left="0" w:leftChars="0" w:firstLine="0" w:firstLineChars="0"/>
        <w:rPr>
          <w:rFonts w:ascii="方正仿宋_GBK" w:hAnsi="方正仿宋_GBK" w:cs="方正仿宋_GBK"/>
          <w:highlight w:val="none"/>
        </w:rPr>
      </w:pPr>
      <w:r>
        <w:rPr>
          <w:rFonts w:ascii="方正仿宋_GBK" w:hAnsi="方正仿宋_GBK" w:cs="方正仿宋_GBK"/>
          <w:highlight w:val="none"/>
        </w:rPr>
        <w:t xml:space="preserve">    </w:t>
      </w:r>
    </w:p>
    <w:p>
      <w:pPr>
        <w:pStyle w:val="9"/>
        <w:spacing w:after="0" w:line="560" w:lineRule="exact"/>
        <w:ind w:left="0" w:leftChars="0" w:firstLine="640"/>
        <w:rPr>
          <w:rFonts w:ascii="方正仿宋_GBK" w:hAnsi="方正仿宋_GBK" w:cs="方正仿宋_GBK"/>
          <w:highlight w:val="none"/>
        </w:rPr>
      </w:pPr>
      <w:r>
        <w:rPr>
          <w:rFonts w:ascii="方正仿宋_GBK" w:hAnsi="方正仿宋_GBK" w:cs="方正仿宋_GBK"/>
          <w:highlight w:val="none"/>
        </w:rPr>
        <w:t>项目名称：</w:t>
      </w:r>
      <w:r>
        <w:rPr>
          <w:rFonts w:hint="eastAsia" w:ascii="方正仿宋_GBK" w:hAnsi="方正仿宋_GBK" w:cs="方正仿宋_GBK"/>
          <w:highlight w:val="none"/>
          <w:u w:val="single"/>
        </w:rPr>
        <w:t xml:space="preserve">                                 </w:t>
      </w:r>
    </w:p>
    <w:p>
      <w:pPr>
        <w:pStyle w:val="9"/>
        <w:spacing w:after="0" w:line="560" w:lineRule="exact"/>
        <w:ind w:left="0" w:leftChars="0" w:firstLine="0" w:firstLineChars="0"/>
        <w:rPr>
          <w:rFonts w:ascii="方正仿宋_GBK" w:hAnsi="方正仿宋_GBK" w:cs="方正仿宋_GBK"/>
          <w:highlight w:val="none"/>
        </w:rPr>
      </w:pPr>
      <w:r>
        <w:rPr>
          <w:rFonts w:hint="eastAsia" w:ascii="方正仿宋_GBK" w:hAnsi="方正仿宋_GBK" w:cs="方正仿宋_GBK"/>
          <w:highlight w:val="none"/>
        </w:rPr>
        <w:t>致：</w:t>
      </w:r>
      <w:r>
        <w:rPr>
          <w:rFonts w:hint="eastAsia" w:ascii="方正仿宋_GBK" w:hAnsi="方正仿宋_GBK" w:cs="方正仿宋_GBK"/>
          <w:highlight w:val="none"/>
          <w:u w:val="single"/>
        </w:rPr>
        <w:t xml:space="preserve">      </w:t>
      </w:r>
      <w:r>
        <w:rPr>
          <w:rFonts w:ascii="方正仿宋_GBK" w:hAnsi="方正仿宋_GBK" w:cs="方正仿宋_GBK"/>
          <w:highlight w:val="none"/>
          <w:u w:val="single"/>
        </w:rPr>
        <w:t xml:space="preserve">   </w:t>
      </w:r>
      <w:r>
        <w:rPr>
          <w:rFonts w:hint="eastAsia" w:ascii="方正仿宋_GBK" w:hAnsi="方正仿宋_GBK" w:cs="方正仿宋_GBK"/>
          <w:highlight w:val="none"/>
          <w:u w:val="single"/>
        </w:rPr>
        <w:t xml:space="preserve">       </w:t>
      </w:r>
      <w:r>
        <w:rPr>
          <w:rFonts w:hint="eastAsia" w:ascii="方正仿宋_GBK" w:hAnsi="方正仿宋_GBK" w:cs="方正仿宋_GBK"/>
          <w:highlight w:val="none"/>
        </w:rPr>
        <w:t>（采购人）</w:t>
      </w:r>
    </w:p>
    <w:p>
      <w:pPr>
        <w:pStyle w:val="9"/>
        <w:spacing w:after="0" w:line="560" w:lineRule="exact"/>
        <w:ind w:left="0" w:leftChars="0" w:firstLine="640"/>
        <w:rPr>
          <w:rFonts w:ascii="方正仿宋_GBK" w:hAnsi="方正仿宋_GBK" w:cs="方正仿宋_GBK"/>
          <w:highlight w:val="none"/>
        </w:rPr>
      </w:pPr>
      <w:r>
        <w:rPr>
          <w:rFonts w:hint="eastAsia" w:ascii="方正仿宋_GBK" w:hAnsi="方正仿宋_GBK" w:cs="方正仿宋_GBK"/>
          <w:highlight w:val="none"/>
        </w:rPr>
        <w:t xml:space="preserve"> </w:t>
      </w:r>
      <w:r>
        <w:rPr>
          <w:rFonts w:hint="eastAsia" w:ascii="方正仿宋_GBK" w:hAnsi="方正仿宋_GBK" w:cs="方正仿宋_GBK"/>
          <w:highlight w:val="none"/>
          <w:u w:val="single"/>
        </w:rPr>
        <w:t xml:space="preserve">          </w:t>
      </w:r>
      <w:r>
        <w:rPr>
          <w:rFonts w:hint="eastAsia" w:ascii="方正仿宋_GBK" w:hAnsi="方正仿宋_GBK" w:cs="方正仿宋_GBK"/>
          <w:highlight w:val="none"/>
        </w:rPr>
        <w:t>（竞选人法定代表人（负责人）姓名）是</w:t>
      </w:r>
      <w:r>
        <w:rPr>
          <w:rFonts w:hint="eastAsia" w:ascii="方正仿宋_GBK" w:hAnsi="方正仿宋_GBK" w:cs="方正仿宋_GBK"/>
          <w:highlight w:val="none"/>
          <w:u w:val="single"/>
        </w:rPr>
        <w:t xml:space="preserve">     </w:t>
      </w:r>
    </w:p>
    <w:p>
      <w:pPr>
        <w:pStyle w:val="9"/>
        <w:spacing w:after="0" w:line="560" w:lineRule="exact"/>
        <w:ind w:left="0" w:leftChars="0" w:firstLine="0" w:firstLineChars="0"/>
        <w:rPr>
          <w:rFonts w:ascii="方正仿宋_GBK" w:hAnsi="方正仿宋_GBK" w:cs="方正仿宋_GBK"/>
          <w:highlight w:val="none"/>
          <w:u w:val="single"/>
        </w:rPr>
      </w:pPr>
      <w:r>
        <w:rPr>
          <w:rFonts w:hint="eastAsia" w:ascii="方正仿宋_GBK" w:hAnsi="方正仿宋_GBK" w:cs="方正仿宋_GBK"/>
          <w:highlight w:val="none"/>
          <w:u w:val="single"/>
        </w:rPr>
        <w:t xml:space="preserve">           </w:t>
      </w:r>
      <w:r>
        <w:rPr>
          <w:rFonts w:hint="eastAsia" w:ascii="方正仿宋_GBK" w:hAnsi="方正仿宋_GBK" w:cs="方正仿宋_GBK"/>
          <w:highlight w:val="none"/>
        </w:rPr>
        <w:t>（竞选人名称）的法定代表人（负责人），特授权</w:t>
      </w:r>
      <w:r>
        <w:rPr>
          <w:rFonts w:hint="eastAsia" w:ascii="方正仿宋_GBK" w:hAnsi="方正仿宋_GBK" w:cs="方正仿宋_GBK"/>
          <w:highlight w:val="none"/>
          <w:u w:val="single"/>
        </w:rPr>
        <w:t xml:space="preserve">     </w:t>
      </w:r>
      <w:r>
        <w:rPr>
          <w:rFonts w:ascii="方正仿宋_GBK" w:hAnsi="方正仿宋_GBK" w:cs="方正仿宋_GBK"/>
          <w:highlight w:val="none"/>
          <w:u w:val="single"/>
        </w:rPr>
        <w:t xml:space="preserve">    </w:t>
      </w:r>
      <w:r>
        <w:rPr>
          <w:rFonts w:hint="eastAsia" w:ascii="方正仿宋_GBK" w:hAnsi="方正仿宋_GBK" w:cs="方正仿宋_GBK"/>
          <w:highlight w:val="none"/>
          <w:u w:val="single"/>
        </w:rPr>
        <w:t xml:space="preserve"> </w:t>
      </w:r>
      <w:r>
        <w:rPr>
          <w:rFonts w:ascii="方正仿宋_GBK" w:hAnsi="方正仿宋_GBK" w:cs="方正仿宋_GBK"/>
          <w:highlight w:val="none"/>
          <w:u w:val="single"/>
        </w:rPr>
        <w:t xml:space="preserve"> </w:t>
      </w:r>
    </w:p>
    <w:p>
      <w:pPr>
        <w:pStyle w:val="9"/>
        <w:spacing w:after="0" w:line="560" w:lineRule="exact"/>
        <w:ind w:left="0" w:leftChars="0" w:firstLine="0" w:firstLineChars="0"/>
        <w:rPr>
          <w:rFonts w:ascii="方正仿宋_GBK" w:hAnsi="方正仿宋_GBK" w:cs="方正仿宋_GBK"/>
          <w:highlight w:val="none"/>
        </w:rPr>
      </w:pPr>
      <w:r>
        <w:rPr>
          <w:rFonts w:hint="eastAsia" w:ascii="方正仿宋_GBK" w:hAnsi="方正仿宋_GBK" w:cs="方正仿宋_GBK"/>
          <w:highlight w:val="none"/>
          <w:u w:val="single"/>
        </w:rPr>
        <w:t xml:space="preserve"> </w:t>
      </w:r>
      <w:r>
        <w:rPr>
          <w:rFonts w:ascii="方正仿宋_GBK" w:hAnsi="方正仿宋_GBK" w:cs="方正仿宋_GBK"/>
          <w:highlight w:val="none"/>
          <w:u w:val="single"/>
        </w:rPr>
        <w:t xml:space="preserve">             </w:t>
      </w:r>
      <w:r>
        <w:rPr>
          <w:rFonts w:hint="eastAsia" w:ascii="方正仿宋_GBK" w:hAnsi="方正仿宋_GBK" w:cs="方正仿宋_GBK"/>
          <w:highlight w:val="none"/>
        </w:rPr>
        <w:t>（被授权人姓名及身份证号码）代表我单位全权办理上述项目的竞选、谈判、签约等具体工作，并签署全部有关文件、协议及合同。</w:t>
      </w:r>
    </w:p>
    <w:p>
      <w:pPr>
        <w:pStyle w:val="9"/>
        <w:spacing w:after="0" w:line="560" w:lineRule="exact"/>
        <w:ind w:left="0" w:leftChars="0" w:firstLine="640"/>
        <w:rPr>
          <w:rFonts w:ascii="方正仿宋_GBK" w:hAnsi="方正仿宋_GBK" w:cs="方正仿宋_GBK"/>
          <w:highlight w:val="none"/>
        </w:rPr>
      </w:pPr>
      <w:r>
        <w:rPr>
          <w:rFonts w:ascii="方正仿宋_GBK" w:hAnsi="方正仿宋_GBK" w:cs="方正仿宋_GBK"/>
          <w:highlight w:val="none"/>
        </w:rPr>
        <w:t>我单位对被授权人的签名负全部责任。</w:t>
      </w:r>
    </w:p>
    <w:p>
      <w:pPr>
        <w:pStyle w:val="9"/>
        <w:spacing w:after="0" w:line="560" w:lineRule="exact"/>
        <w:ind w:left="0" w:leftChars="0" w:firstLine="640"/>
        <w:rPr>
          <w:rFonts w:ascii="方正仿宋_GBK" w:hAnsi="方正仿宋_GBK" w:cs="方正仿宋_GBK"/>
          <w:highlight w:val="none"/>
        </w:rPr>
      </w:pPr>
      <w:r>
        <w:rPr>
          <w:rFonts w:ascii="方正仿宋_GBK" w:hAnsi="方正仿宋_GBK" w:cs="方正仿宋_GBK"/>
          <w:highlight w:val="none"/>
        </w:rPr>
        <w:t>在撤消授权的书面通知以前，本授权书一直有效。被授权人在授权书有效期内签署的所有文件不因授权的撤消而失效。</w:t>
      </w:r>
    </w:p>
    <w:p>
      <w:pPr>
        <w:pStyle w:val="9"/>
        <w:spacing w:after="0" w:line="560" w:lineRule="exact"/>
        <w:ind w:left="0" w:leftChars="0" w:firstLine="0" w:firstLineChars="0"/>
        <w:rPr>
          <w:rFonts w:ascii="方正仿宋_GBK" w:hAnsi="方正仿宋_GBK" w:cs="方正仿宋_GBK"/>
          <w:highlight w:val="none"/>
        </w:rPr>
      </w:pPr>
    </w:p>
    <w:p>
      <w:pPr>
        <w:pStyle w:val="9"/>
        <w:spacing w:after="0" w:line="560" w:lineRule="exact"/>
        <w:ind w:left="0" w:leftChars="0" w:firstLine="640"/>
        <w:rPr>
          <w:rFonts w:ascii="方正仿宋_GBK" w:hAnsi="方正仿宋_GBK" w:cs="方正仿宋_GBK"/>
          <w:highlight w:val="none"/>
        </w:rPr>
      </w:pPr>
      <w:r>
        <w:rPr>
          <w:rFonts w:ascii="方正仿宋_GBK" w:hAnsi="方正仿宋_GBK" w:cs="方正仿宋_GBK"/>
          <w:highlight w:val="none"/>
        </w:rPr>
        <w:t>被授权人签名：</w:t>
      </w:r>
      <w:r>
        <w:rPr>
          <w:rFonts w:hint="eastAsia" w:ascii="方正仿宋_GBK" w:hAnsi="方正仿宋_GBK" w:cs="方正仿宋_GBK"/>
          <w:highlight w:val="none"/>
        </w:rPr>
        <w:t xml:space="preserve">      竞选人法定代表人（负责人）签名：</w:t>
      </w:r>
    </w:p>
    <w:p>
      <w:pPr>
        <w:pStyle w:val="9"/>
        <w:spacing w:after="0" w:line="560" w:lineRule="exact"/>
        <w:ind w:left="0" w:leftChars="0" w:firstLine="0" w:firstLineChars="0"/>
        <w:rPr>
          <w:rFonts w:ascii="方正仿宋_GBK" w:hAnsi="方正仿宋_GBK" w:cs="方正仿宋_GBK"/>
          <w:highlight w:val="none"/>
        </w:rPr>
      </w:pPr>
    </w:p>
    <w:p>
      <w:pPr>
        <w:pStyle w:val="9"/>
        <w:spacing w:after="0" w:line="560" w:lineRule="exact"/>
        <w:ind w:left="0" w:leftChars="0" w:firstLine="640"/>
        <w:rPr>
          <w:rFonts w:ascii="方正仿宋_GBK" w:hAnsi="方正仿宋_GBK" w:cs="方正仿宋_GBK"/>
          <w:highlight w:val="none"/>
        </w:rPr>
      </w:pPr>
      <w:r>
        <w:rPr>
          <w:rFonts w:ascii="方正仿宋_GBK" w:hAnsi="方正仿宋_GBK" w:cs="方正仿宋_GBK"/>
          <w:highlight w:val="none"/>
        </w:rPr>
        <w:t>（附：被授权人身份证复印件）</w:t>
      </w:r>
    </w:p>
    <w:p>
      <w:pPr>
        <w:pStyle w:val="9"/>
        <w:spacing w:after="0" w:line="560" w:lineRule="exact"/>
        <w:ind w:left="0" w:leftChars="0" w:firstLine="640"/>
        <w:rPr>
          <w:rFonts w:ascii="方正仿宋_GBK" w:hAnsi="方正仿宋_GBK" w:cs="方正仿宋_GBK"/>
          <w:highlight w:val="none"/>
        </w:rPr>
      </w:pPr>
    </w:p>
    <w:p>
      <w:pPr>
        <w:pStyle w:val="9"/>
        <w:spacing w:after="0" w:line="560" w:lineRule="exact"/>
        <w:ind w:left="0" w:leftChars="0" w:firstLine="5760" w:firstLineChars="1800"/>
        <w:rPr>
          <w:rFonts w:ascii="方正仿宋_GBK" w:hAnsi="方正仿宋_GBK" w:cs="方正仿宋_GBK"/>
          <w:highlight w:val="none"/>
        </w:rPr>
      </w:pPr>
      <w:r>
        <w:rPr>
          <w:rFonts w:ascii="方正仿宋_GBK" w:hAnsi="方正仿宋_GBK" w:cs="方正仿宋_GBK"/>
          <w:highlight w:val="none"/>
        </w:rPr>
        <w:t>（竞选人公章）</w:t>
      </w:r>
    </w:p>
    <w:p>
      <w:pPr>
        <w:pStyle w:val="9"/>
        <w:spacing w:after="0" w:line="560" w:lineRule="exact"/>
        <w:ind w:left="0" w:leftChars="0" w:firstLine="6080" w:firstLineChars="1900"/>
        <w:rPr>
          <w:rFonts w:ascii="方正仿宋_GBK" w:hAnsi="方正仿宋_GBK" w:cs="方正仿宋_GBK"/>
          <w:highlight w:val="none"/>
        </w:rPr>
      </w:pPr>
    </w:p>
    <w:p>
      <w:pPr>
        <w:pStyle w:val="9"/>
        <w:spacing w:after="0" w:line="560" w:lineRule="exact"/>
        <w:ind w:left="0" w:leftChars="0" w:firstLine="6080" w:firstLineChars="1900"/>
        <w:rPr>
          <w:rFonts w:hint="eastAsia" w:ascii="方正仿宋_GBK" w:hAnsi="方正仿宋_GBK" w:cs="方正仿宋_GBK"/>
          <w:highlight w:val="none"/>
        </w:rPr>
      </w:pPr>
      <w:r>
        <w:rPr>
          <w:rFonts w:ascii="方正仿宋_GBK" w:hAnsi="方正仿宋_GBK" w:cs="方正仿宋_GBK"/>
          <w:highlight w:val="none"/>
        </w:rPr>
        <w:t>年</w:t>
      </w:r>
      <w:r>
        <w:rPr>
          <w:rFonts w:hint="eastAsia" w:ascii="方正仿宋_GBK" w:hAnsi="方正仿宋_GBK" w:cs="方正仿宋_GBK"/>
          <w:highlight w:val="none"/>
        </w:rPr>
        <w:t xml:space="preserve">   月   日</w:t>
      </w:r>
    </w:p>
    <w:p>
      <w:pPr>
        <w:rPr>
          <w:rFonts w:hint="eastAsia" w:ascii="方正仿宋_GBK" w:hAnsi="方正仿宋_GBK" w:cs="方正仿宋_GBK"/>
          <w:highlight w:val="none"/>
        </w:rPr>
        <w:sectPr>
          <w:footerReference r:id="rId3" w:type="default"/>
          <w:pgSz w:w="11906" w:h="16838"/>
          <w:pgMar w:top="2098" w:right="1474" w:bottom="1984" w:left="1587" w:header="851" w:footer="992" w:gutter="0"/>
          <w:pgNumType w:fmt="numberInDash"/>
          <w:cols w:space="425" w:num="1"/>
          <w:docGrid w:type="lines" w:linePitch="312" w:charSpace="0"/>
        </w:sectPr>
      </w:pPr>
      <w:r>
        <w:rPr>
          <w:rFonts w:hint="eastAsia" w:ascii="方正仿宋_GBK" w:hAnsi="方正仿宋_GBK" w:cs="方正仿宋_GBK"/>
          <w:highlight w:val="none"/>
        </w:rPr>
        <w:br w:type="page"/>
      </w:r>
    </w:p>
    <w:p>
      <w:pPr>
        <w:pStyle w:val="8"/>
        <w:keepNext w:val="0"/>
        <w:keepLines w:val="0"/>
        <w:pageBreakBefore w:val="0"/>
        <w:widowControl w:val="0"/>
        <w:kinsoku/>
        <w:wordWrap/>
        <w:overflowPunct/>
        <w:topLinePunct w:val="0"/>
        <w:autoSpaceDE/>
        <w:autoSpaceDN/>
        <w:bidi w:val="0"/>
        <w:adjustRightInd/>
        <w:spacing w:after="0" w:line="560" w:lineRule="exact"/>
        <w:ind w:firstLine="640" w:firstLineChars="200"/>
        <w:jc w:val="left"/>
        <w:textAlignment w:val="auto"/>
        <w:rPr>
          <w:rFonts w:eastAsia="宋体" w:cs="宋体"/>
          <w:b/>
          <w:sz w:val="30"/>
          <w:szCs w:val="30"/>
          <w:highlight w:val="none"/>
        </w:rPr>
      </w:pPr>
      <w:r>
        <w:rPr>
          <w:rFonts w:hint="eastAsia" w:ascii="方正黑体_GBK" w:hAnsi="方正黑体_GBK" w:eastAsia="方正黑体_GBK" w:cs="方正黑体_GBK"/>
          <w:sz w:val="32"/>
          <w:szCs w:val="32"/>
          <w:highlight w:val="none"/>
          <w:lang w:eastAsia="zh-CN"/>
        </w:rPr>
        <w:t>十</w:t>
      </w:r>
      <w:r>
        <w:rPr>
          <w:rFonts w:hint="eastAsia" w:ascii="方正黑体_GBK" w:hAnsi="方正黑体_GBK" w:eastAsia="方正黑体_GBK" w:cs="方正黑体_GBK"/>
          <w:sz w:val="32"/>
          <w:szCs w:val="32"/>
          <w:highlight w:val="none"/>
        </w:rPr>
        <w:t>、报价格式</w:t>
      </w:r>
    </w:p>
    <w:p>
      <w:pPr>
        <w:pStyle w:val="8"/>
        <w:ind w:firstLine="3600" w:firstLineChars="1200"/>
        <w:rPr>
          <w:rFonts w:hint="eastAsia" w:ascii="方正小标宋_GBK" w:hAnsi="方正小标宋_GBK" w:eastAsia="方正小标宋_GBK" w:cs="方正小标宋_GBK"/>
          <w:b w:val="0"/>
          <w:bCs/>
          <w:sz w:val="30"/>
          <w:szCs w:val="30"/>
          <w:highlight w:val="none"/>
        </w:rPr>
      </w:pPr>
      <w:r>
        <w:rPr>
          <w:rFonts w:hint="eastAsia" w:ascii="方正小标宋_GBK" w:hAnsi="方正小标宋_GBK" w:eastAsia="方正小标宋_GBK" w:cs="方正小标宋_GBK"/>
          <w:b w:val="0"/>
          <w:bCs/>
          <w:sz w:val="30"/>
          <w:szCs w:val="30"/>
          <w:highlight w:val="none"/>
        </w:rPr>
        <w:t>报价单</w:t>
      </w:r>
    </w:p>
    <w:p>
      <w:pPr>
        <w:spacing w:line="360" w:lineRule="exact"/>
        <w:jc w:val="both"/>
        <w:rPr>
          <w:rFonts w:hint="default"/>
          <w:highlight w:val="none"/>
          <w:lang w:val="en-US"/>
        </w:rPr>
      </w:pPr>
      <w:r>
        <w:rPr>
          <w:rFonts w:hint="eastAsia" w:ascii="方正仿宋_GBK" w:hAnsi="方正仿宋_GBK" w:eastAsia="方正仿宋_GBK" w:cs="方正仿宋_GBK"/>
          <w:sz w:val="24"/>
          <w:szCs w:val="28"/>
          <w:highlight w:val="none"/>
        </w:rPr>
        <w:t>采购项目名称：高效灭蝇剂定点采购项目</w:t>
      </w:r>
    </w:p>
    <w:tbl>
      <w:tblPr>
        <w:tblStyle w:val="10"/>
        <w:tblW w:w="83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
        <w:gridCol w:w="2927"/>
        <w:gridCol w:w="1545"/>
        <w:gridCol w:w="1528"/>
        <w:gridCol w:w="1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85" w:hRule="atLeast"/>
          <w:jc w:val="center"/>
        </w:trPr>
        <w:tc>
          <w:tcPr>
            <w:tcW w:w="963" w:type="dxa"/>
            <w:noWrap/>
            <w:vAlign w:val="center"/>
          </w:tcPr>
          <w:p>
            <w:pPr>
              <w:spacing w:line="320" w:lineRule="exact"/>
              <w:jc w:val="center"/>
              <w:rPr>
                <w:rFonts w:hint="eastAsia" w:ascii="方正黑体_GBK" w:hAnsi="方正黑体_GBK" w:eastAsia="方正黑体_GBK" w:cs="方正黑体_GBK"/>
                <w:sz w:val="21"/>
                <w:szCs w:val="21"/>
                <w:highlight w:val="none"/>
              </w:rPr>
            </w:pPr>
            <w:r>
              <w:rPr>
                <w:rFonts w:hint="eastAsia" w:ascii="方正黑体_GBK" w:hAnsi="方正黑体_GBK" w:eastAsia="方正黑体_GBK" w:cs="方正黑体_GBK"/>
                <w:sz w:val="21"/>
                <w:szCs w:val="21"/>
                <w:highlight w:val="none"/>
              </w:rPr>
              <w:t>序号</w:t>
            </w:r>
          </w:p>
        </w:tc>
        <w:tc>
          <w:tcPr>
            <w:tcW w:w="2927" w:type="dxa"/>
            <w:noWrap/>
            <w:vAlign w:val="center"/>
          </w:tcPr>
          <w:p>
            <w:pPr>
              <w:spacing w:line="320" w:lineRule="exact"/>
              <w:jc w:val="center"/>
              <w:rPr>
                <w:rFonts w:hint="default" w:ascii="方正黑体_GBK" w:hAnsi="方正黑体_GBK" w:eastAsia="方正黑体_GBK" w:cs="方正黑体_GBK"/>
                <w:sz w:val="21"/>
                <w:szCs w:val="21"/>
                <w:highlight w:val="none"/>
                <w:lang w:val="en-US" w:eastAsia="zh-CN"/>
              </w:rPr>
            </w:pPr>
            <w:r>
              <w:rPr>
                <w:rFonts w:hint="eastAsia" w:ascii="方正黑体_GBK" w:hAnsi="方正黑体_GBK" w:eastAsia="方正黑体_GBK" w:cs="方正黑体_GBK"/>
                <w:sz w:val="21"/>
                <w:szCs w:val="21"/>
                <w:highlight w:val="none"/>
                <w:lang w:val="en-US" w:eastAsia="zh-CN"/>
              </w:rPr>
              <w:t>规格、内容</w:t>
            </w:r>
          </w:p>
        </w:tc>
        <w:tc>
          <w:tcPr>
            <w:tcW w:w="1545" w:type="dxa"/>
            <w:noWrap/>
            <w:vAlign w:val="center"/>
          </w:tcPr>
          <w:p>
            <w:pPr>
              <w:spacing w:line="320" w:lineRule="exact"/>
              <w:jc w:val="center"/>
              <w:rPr>
                <w:rFonts w:hint="eastAsia" w:ascii="方正黑体_GBK" w:hAnsi="方正黑体_GBK" w:eastAsia="方正黑体_GBK" w:cs="方正黑体_GBK"/>
                <w:sz w:val="21"/>
                <w:szCs w:val="21"/>
                <w:highlight w:val="none"/>
                <w:lang w:val="en-US" w:eastAsia="zh-CN"/>
              </w:rPr>
            </w:pPr>
            <w:r>
              <w:rPr>
                <w:rFonts w:hint="eastAsia" w:ascii="方正黑体_GBK" w:hAnsi="方正黑体_GBK" w:eastAsia="方正黑体_GBK" w:cs="方正黑体_GBK"/>
                <w:sz w:val="21"/>
                <w:szCs w:val="21"/>
                <w:highlight w:val="none"/>
                <w:lang w:val="en-US" w:eastAsia="zh-CN"/>
              </w:rPr>
              <w:t>单价</w:t>
            </w:r>
          </w:p>
          <w:p>
            <w:pPr>
              <w:spacing w:line="320" w:lineRule="exact"/>
              <w:jc w:val="center"/>
              <w:rPr>
                <w:rFonts w:hint="default"/>
                <w:highlight w:val="none"/>
                <w:lang w:val="en-US" w:eastAsia="zh-CN"/>
              </w:rPr>
            </w:pPr>
            <w:r>
              <w:rPr>
                <w:rFonts w:hint="eastAsia" w:ascii="方正黑体_GBK" w:hAnsi="方正黑体_GBK" w:eastAsia="方正黑体_GBK" w:cs="方正黑体_GBK"/>
                <w:sz w:val="21"/>
                <w:szCs w:val="21"/>
                <w:highlight w:val="none"/>
                <w:lang w:val="en-US" w:eastAsia="zh-CN"/>
              </w:rPr>
              <w:t>（元/公斤）</w:t>
            </w:r>
          </w:p>
        </w:tc>
        <w:tc>
          <w:tcPr>
            <w:tcW w:w="1528" w:type="dxa"/>
            <w:vAlign w:val="center"/>
          </w:tcPr>
          <w:p>
            <w:pPr>
              <w:spacing w:line="320" w:lineRule="exact"/>
              <w:jc w:val="center"/>
              <w:rPr>
                <w:rFonts w:hint="eastAsia" w:ascii="方正黑体_GBK" w:hAnsi="方正黑体_GBK" w:eastAsia="方正黑体_GBK" w:cs="方正黑体_GBK"/>
                <w:sz w:val="21"/>
                <w:szCs w:val="21"/>
                <w:highlight w:val="none"/>
                <w:lang w:eastAsia="zh-CN"/>
              </w:rPr>
            </w:pPr>
            <w:r>
              <w:rPr>
                <w:rFonts w:hint="eastAsia" w:ascii="方正黑体_GBK" w:hAnsi="方正黑体_GBK" w:eastAsia="方正黑体_GBK" w:cs="方正黑体_GBK"/>
                <w:sz w:val="21"/>
                <w:szCs w:val="21"/>
                <w:highlight w:val="none"/>
                <w:lang w:val="en-US" w:eastAsia="zh-CN"/>
              </w:rPr>
              <w:t>总价（元）</w:t>
            </w:r>
          </w:p>
        </w:tc>
        <w:tc>
          <w:tcPr>
            <w:tcW w:w="1400" w:type="dxa"/>
            <w:noWrap/>
            <w:vAlign w:val="center"/>
          </w:tcPr>
          <w:p>
            <w:pPr>
              <w:spacing w:line="320" w:lineRule="exact"/>
              <w:jc w:val="center"/>
              <w:rPr>
                <w:rFonts w:hint="eastAsia" w:ascii="方正黑体_GBK" w:hAnsi="方正黑体_GBK" w:eastAsia="方正黑体_GBK" w:cs="方正黑体_GBK"/>
                <w:sz w:val="21"/>
                <w:szCs w:val="21"/>
                <w:highlight w:val="none"/>
              </w:rPr>
            </w:pPr>
            <w:r>
              <w:rPr>
                <w:rFonts w:hint="eastAsia" w:ascii="方正黑体_GBK" w:hAnsi="方正黑体_GBK" w:eastAsia="方正黑体_GBK" w:cs="方正黑体_GBK"/>
                <w:sz w:val="21"/>
                <w:szCs w:val="21"/>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6" w:hRule="atLeast"/>
          <w:jc w:val="center"/>
        </w:trPr>
        <w:tc>
          <w:tcPr>
            <w:tcW w:w="963" w:type="dxa"/>
            <w:noWrap/>
            <w:vAlign w:val="center"/>
          </w:tcPr>
          <w:p>
            <w:pPr>
              <w:spacing w:line="320" w:lineRule="exact"/>
              <w:jc w:val="center"/>
              <w:rPr>
                <w:rFonts w:ascii="宋体" w:hAnsi="宋体" w:eastAsia="宋体" w:cs="宋体"/>
                <w:sz w:val="24"/>
                <w:szCs w:val="24"/>
                <w:highlight w:val="none"/>
              </w:rPr>
            </w:pPr>
            <w:r>
              <w:rPr>
                <w:rFonts w:hint="default" w:ascii="Times New Roman" w:hAnsi="Times New Roman" w:eastAsia="宋体" w:cs="Times New Roman"/>
                <w:sz w:val="24"/>
                <w:szCs w:val="24"/>
                <w:highlight w:val="none"/>
              </w:rPr>
              <w:t>1</w:t>
            </w:r>
          </w:p>
        </w:tc>
        <w:tc>
          <w:tcPr>
            <w:tcW w:w="2927" w:type="dxa"/>
            <w:noWrap/>
            <w:vAlign w:val="center"/>
          </w:tcPr>
          <w:p>
            <w:pPr>
              <w:spacing w:line="320" w:lineRule="exact"/>
              <w:jc w:val="center"/>
              <w:rPr>
                <w:rFonts w:ascii="宋体" w:hAnsi="宋体" w:eastAsia="宋体" w:cs="宋体"/>
                <w:sz w:val="24"/>
                <w:szCs w:val="24"/>
                <w:highlight w:val="none"/>
              </w:rPr>
            </w:pPr>
          </w:p>
        </w:tc>
        <w:tc>
          <w:tcPr>
            <w:tcW w:w="1545" w:type="dxa"/>
            <w:noWrap/>
            <w:vAlign w:val="center"/>
          </w:tcPr>
          <w:p>
            <w:pPr>
              <w:spacing w:line="320" w:lineRule="exact"/>
              <w:jc w:val="center"/>
              <w:rPr>
                <w:rFonts w:ascii="宋体" w:hAnsi="宋体" w:eastAsia="宋体" w:cs="宋体"/>
                <w:sz w:val="24"/>
                <w:szCs w:val="24"/>
                <w:highlight w:val="none"/>
              </w:rPr>
            </w:pPr>
          </w:p>
        </w:tc>
        <w:tc>
          <w:tcPr>
            <w:tcW w:w="1528" w:type="dxa"/>
          </w:tcPr>
          <w:p>
            <w:pPr>
              <w:spacing w:line="320" w:lineRule="exact"/>
              <w:jc w:val="center"/>
              <w:rPr>
                <w:rFonts w:ascii="宋体" w:hAnsi="宋体" w:eastAsia="宋体" w:cs="宋体"/>
                <w:sz w:val="24"/>
                <w:szCs w:val="24"/>
                <w:highlight w:val="none"/>
              </w:rPr>
            </w:pPr>
          </w:p>
        </w:tc>
        <w:tc>
          <w:tcPr>
            <w:tcW w:w="1400" w:type="dxa"/>
            <w:tcBorders>
              <w:right w:val="single" w:color="auto" w:sz="4" w:space="0"/>
            </w:tcBorders>
            <w:noWrap/>
            <w:vAlign w:val="center"/>
          </w:tcPr>
          <w:p>
            <w:pPr>
              <w:spacing w:line="320" w:lineRule="exact"/>
              <w:rPr>
                <w:rFonts w:ascii="宋体" w:hAnsi="宋体" w:eastAsia="宋体" w:cs="宋体"/>
                <w:sz w:val="24"/>
                <w:szCs w:val="24"/>
                <w:highlight w:val="none"/>
              </w:rPr>
            </w:pPr>
          </w:p>
        </w:tc>
      </w:tr>
    </w:tbl>
    <w:p>
      <w:pPr>
        <w:spacing w:line="500" w:lineRule="exact"/>
        <w:rPr>
          <w:rFonts w:ascii="宋体" w:hAnsi="宋体" w:eastAsia="宋体" w:cs="宋体"/>
          <w:sz w:val="24"/>
          <w:szCs w:val="28"/>
          <w:highlight w:val="none"/>
        </w:rPr>
      </w:pPr>
    </w:p>
    <w:p>
      <w:pPr>
        <w:spacing w:line="440" w:lineRule="exact"/>
        <w:jc w:val="right"/>
        <w:rPr>
          <w:rFonts w:hint="eastAsia" w:ascii="宋体" w:hAnsi="宋体" w:eastAsia="宋体" w:cs="宋体"/>
          <w:sz w:val="24"/>
          <w:szCs w:val="28"/>
          <w:highlight w:val="none"/>
        </w:rPr>
      </w:pPr>
      <w:r>
        <w:rPr>
          <w:rFonts w:hint="eastAsia" w:ascii="宋体" w:hAnsi="宋体" w:eastAsia="宋体" w:cs="宋体"/>
          <w:sz w:val="24"/>
          <w:szCs w:val="28"/>
          <w:highlight w:val="none"/>
        </w:rPr>
        <w:t>竞选人：</w:t>
      </w:r>
      <w:r>
        <w:rPr>
          <w:rFonts w:hint="eastAsia" w:ascii="宋体" w:hAnsi="宋体" w:eastAsia="宋体" w:cs="宋体"/>
          <w:sz w:val="24"/>
          <w:szCs w:val="28"/>
          <w:highlight w:val="none"/>
          <w:u w:val="single"/>
        </w:rPr>
        <w:t xml:space="preserve">  (报价单位名称）   </w:t>
      </w:r>
      <w:r>
        <w:rPr>
          <w:rFonts w:hint="eastAsia" w:ascii="宋体" w:hAnsi="宋体" w:eastAsia="宋体" w:cs="宋体"/>
          <w:sz w:val="24"/>
          <w:szCs w:val="28"/>
          <w:highlight w:val="none"/>
        </w:rPr>
        <w:t>（盖单位公章）</w:t>
      </w:r>
    </w:p>
    <w:p>
      <w:pPr>
        <w:pStyle w:val="2"/>
        <w:rPr>
          <w:rFonts w:hint="eastAsia" w:ascii="宋体" w:hAnsi="宋体" w:cs="宋体"/>
          <w:b w:val="0"/>
          <w:bCs w:val="0"/>
          <w:kern w:val="2"/>
          <w:sz w:val="24"/>
          <w:szCs w:val="28"/>
          <w:highlight w:val="none"/>
          <w:lang w:val="en-US" w:eastAsia="zh-CN" w:bidi="ar-SA"/>
        </w:rPr>
      </w:pPr>
      <w:r>
        <w:rPr>
          <w:rFonts w:hint="eastAsia" w:ascii="宋体" w:hAnsi="宋体" w:cs="宋体"/>
          <w:b w:val="0"/>
          <w:bCs w:val="0"/>
          <w:kern w:val="2"/>
          <w:sz w:val="24"/>
          <w:szCs w:val="28"/>
          <w:highlight w:val="none"/>
          <w:lang w:val="en-US" w:eastAsia="zh-CN" w:bidi="ar-SA"/>
        </w:rPr>
        <w:t xml:space="preserve">     </w:t>
      </w:r>
    </w:p>
    <w:p>
      <w:pPr>
        <w:pStyle w:val="2"/>
        <w:rPr>
          <w:highlight w:val="none"/>
        </w:rPr>
      </w:pPr>
      <w:r>
        <w:rPr>
          <w:rFonts w:hint="eastAsia" w:ascii="宋体" w:hAnsi="宋体" w:cs="宋体"/>
          <w:b w:val="0"/>
          <w:bCs w:val="0"/>
          <w:kern w:val="2"/>
          <w:sz w:val="24"/>
          <w:szCs w:val="28"/>
          <w:highlight w:val="none"/>
          <w:lang w:val="en-US" w:eastAsia="zh-CN" w:bidi="ar-SA"/>
        </w:rPr>
        <w:t xml:space="preserve">                          </w:t>
      </w:r>
      <w:r>
        <w:rPr>
          <w:rFonts w:hint="eastAsia" w:ascii="宋体" w:hAnsi="宋体" w:eastAsia="宋体" w:cs="宋体"/>
          <w:b w:val="0"/>
          <w:bCs w:val="0"/>
          <w:kern w:val="2"/>
          <w:sz w:val="24"/>
          <w:szCs w:val="28"/>
          <w:highlight w:val="none"/>
          <w:lang w:val="en-US" w:eastAsia="zh-CN" w:bidi="ar-SA"/>
        </w:rPr>
        <w:t xml:space="preserve">法定代表人或其委托代理人：（签字）    </w:t>
      </w:r>
      <w:r>
        <w:rPr>
          <w:rFonts w:hint="eastAsia"/>
          <w:highlight w:val="none"/>
        </w:rPr>
        <w:tab/>
      </w:r>
    </w:p>
    <w:p>
      <w:pPr>
        <w:pStyle w:val="2"/>
        <w:rPr>
          <w:rFonts w:hint="eastAsia" w:ascii="宋体" w:hAnsi="宋体" w:eastAsia="宋体" w:cs="宋体"/>
          <w:b w:val="0"/>
          <w:bCs w:val="0"/>
          <w:kern w:val="2"/>
          <w:sz w:val="24"/>
          <w:szCs w:val="28"/>
          <w:highlight w:val="none"/>
          <w:lang w:val="en-US" w:eastAsia="zh-CN" w:bidi="ar-SA"/>
        </w:rPr>
      </w:pPr>
      <w:r>
        <w:rPr>
          <w:rFonts w:hint="eastAsia" w:ascii="宋体" w:hAnsi="宋体" w:eastAsia="宋体" w:cs="宋体"/>
          <w:b w:val="0"/>
          <w:bCs w:val="0"/>
          <w:kern w:val="2"/>
          <w:sz w:val="24"/>
          <w:szCs w:val="28"/>
          <w:highlight w:val="none"/>
          <w:lang w:val="en-US" w:eastAsia="zh-CN" w:bidi="ar-SA"/>
        </w:rPr>
        <w:t xml:space="preserve">      </w:t>
      </w:r>
    </w:p>
    <w:p>
      <w:pPr>
        <w:pStyle w:val="2"/>
        <w:rPr>
          <w:rFonts w:hint="eastAsia" w:ascii="宋体" w:hAnsi="宋体" w:eastAsia="宋体" w:cs="宋体"/>
          <w:b w:val="0"/>
          <w:bCs w:val="0"/>
          <w:kern w:val="2"/>
          <w:sz w:val="24"/>
          <w:szCs w:val="28"/>
          <w:highlight w:val="none"/>
          <w:lang w:val="en-US" w:eastAsia="zh-CN" w:bidi="ar-SA"/>
        </w:rPr>
      </w:pPr>
      <w:r>
        <w:rPr>
          <w:rFonts w:hint="eastAsia" w:ascii="宋体" w:hAnsi="宋体" w:eastAsia="宋体" w:cs="宋体"/>
          <w:b w:val="0"/>
          <w:bCs w:val="0"/>
          <w:kern w:val="2"/>
          <w:sz w:val="24"/>
          <w:szCs w:val="28"/>
          <w:highlight w:val="none"/>
          <w:lang w:val="en-US" w:eastAsia="zh-CN" w:bidi="ar-SA"/>
        </w:rPr>
        <w:t xml:space="preserve">    联系方式</w:t>
      </w:r>
      <w:r>
        <w:rPr>
          <w:rFonts w:hint="eastAsia" w:ascii="宋体" w:hAnsi="宋体" w:cs="宋体"/>
          <w:b w:val="0"/>
          <w:bCs w:val="0"/>
          <w:kern w:val="2"/>
          <w:sz w:val="24"/>
          <w:szCs w:val="28"/>
          <w:highlight w:val="none"/>
          <w:lang w:val="en-US" w:eastAsia="zh-CN" w:bidi="ar-SA"/>
        </w:rPr>
        <w:t>：</w:t>
      </w:r>
      <w:r>
        <w:rPr>
          <w:rFonts w:hint="eastAsia" w:ascii="宋体" w:hAnsi="宋体" w:eastAsia="宋体" w:cs="宋体"/>
          <w:b w:val="0"/>
          <w:bCs w:val="0"/>
          <w:kern w:val="2"/>
          <w:sz w:val="24"/>
          <w:szCs w:val="28"/>
          <w:highlight w:val="none"/>
          <w:lang w:val="en-US" w:eastAsia="zh-CN" w:bidi="ar-SA"/>
        </w:rPr>
        <w:t xml:space="preserve">（电话）                 </w:t>
      </w:r>
    </w:p>
    <w:p>
      <w:pPr>
        <w:rPr>
          <w:highlight w:val="none"/>
        </w:rPr>
      </w:pPr>
    </w:p>
    <w:p>
      <w:pPr>
        <w:rPr>
          <w:highlight w:val="none"/>
        </w:rPr>
      </w:pPr>
    </w:p>
    <w:p>
      <w:pPr>
        <w:rPr>
          <w:highlight w:val="none"/>
        </w:rPr>
      </w:pPr>
    </w:p>
    <w:p>
      <w:pPr>
        <w:rPr>
          <w:highlight w:val="none"/>
        </w:rPr>
      </w:pPr>
    </w:p>
    <w:p>
      <w:pPr>
        <w:rPr>
          <w:highlight w:val="none"/>
        </w:rPr>
      </w:pPr>
    </w:p>
    <w:sectPr>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新宋体">
    <w:panose1 w:val="02010609030101010101"/>
    <w:charset w:val="86"/>
    <w:family w:val="modern"/>
    <w:pitch w:val="default"/>
    <w:sig w:usb0="00000003" w:usb1="288F0000" w:usb2="00000006" w:usb3="00000000" w:csb0="00040001"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  \* MERGEFORMAT </w:instrText>
                          </w:r>
                          <w:r>
                            <w:rPr>
                              <w:rFonts w:hint="eastAsia" w:ascii="方正仿宋_GBK" w:hAnsi="方正仿宋_GBK" w:eastAsia="方正仿宋_GBK" w:cs="方正仿宋_GBK"/>
                              <w:sz w:val="28"/>
                              <w:szCs w:val="28"/>
                            </w:rPr>
                            <w:fldChar w:fldCharType="separate"/>
                          </w:r>
                          <w:r>
                            <w:rPr>
                              <w:rFonts w:hint="eastAsia" w:ascii="方正仿宋_GBK" w:hAnsi="方正仿宋_GBK" w:eastAsia="方正仿宋_GBK" w:cs="方正仿宋_GBK"/>
                              <w:sz w:val="28"/>
                              <w:szCs w:val="28"/>
                            </w:rPr>
                            <w:t>1</w:t>
                          </w:r>
                          <w:r>
                            <w:rPr>
                              <w:rFonts w:hint="eastAsia" w:ascii="方正仿宋_GBK" w:hAnsi="方正仿宋_GBK" w:eastAsia="方正仿宋_GBK" w:cs="方正仿宋_GBK"/>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pP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  \* MERGEFORMAT </w:instrText>
                    </w:r>
                    <w:r>
                      <w:rPr>
                        <w:rFonts w:hint="eastAsia" w:ascii="方正仿宋_GBK" w:hAnsi="方正仿宋_GBK" w:eastAsia="方正仿宋_GBK" w:cs="方正仿宋_GBK"/>
                        <w:sz w:val="28"/>
                        <w:szCs w:val="28"/>
                      </w:rPr>
                      <w:fldChar w:fldCharType="separate"/>
                    </w:r>
                    <w:r>
                      <w:rPr>
                        <w:rFonts w:hint="eastAsia" w:ascii="方正仿宋_GBK" w:hAnsi="方正仿宋_GBK" w:eastAsia="方正仿宋_GBK" w:cs="方正仿宋_GBK"/>
                        <w:sz w:val="28"/>
                        <w:szCs w:val="28"/>
                      </w:rPr>
                      <w:t>1</w:t>
                    </w:r>
                    <w:r>
                      <w:rPr>
                        <w:rFonts w:hint="eastAsia" w:ascii="方正仿宋_GBK" w:hAnsi="方正仿宋_GBK" w:eastAsia="方正仿宋_GBK" w:cs="方正仿宋_GBK"/>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617263"/>
    <w:multiLevelType w:val="singleLevel"/>
    <w:tmpl w:val="B461726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2MDQ5OTkyNDk2NjUzZTM3NDk4OWZlYTQ2ZWRkN2MifQ=="/>
  </w:docVars>
  <w:rsids>
    <w:rsidRoot w:val="499A67E7"/>
    <w:rsid w:val="00692FA7"/>
    <w:rsid w:val="00F05477"/>
    <w:rsid w:val="00FC68AA"/>
    <w:rsid w:val="01E274B5"/>
    <w:rsid w:val="03F2231B"/>
    <w:rsid w:val="072D508B"/>
    <w:rsid w:val="09D05E45"/>
    <w:rsid w:val="09EA5159"/>
    <w:rsid w:val="0A5E16A3"/>
    <w:rsid w:val="0BE7332A"/>
    <w:rsid w:val="0D9773A6"/>
    <w:rsid w:val="11592BC4"/>
    <w:rsid w:val="117F087D"/>
    <w:rsid w:val="12080872"/>
    <w:rsid w:val="12FC6679"/>
    <w:rsid w:val="13274D28"/>
    <w:rsid w:val="14321BD6"/>
    <w:rsid w:val="16A6269C"/>
    <w:rsid w:val="19B94B48"/>
    <w:rsid w:val="19E25E4D"/>
    <w:rsid w:val="1C8C0334"/>
    <w:rsid w:val="1D3369BF"/>
    <w:rsid w:val="1D6C5409"/>
    <w:rsid w:val="1DB67BF0"/>
    <w:rsid w:val="217A2E0F"/>
    <w:rsid w:val="24FE78B3"/>
    <w:rsid w:val="26062EC3"/>
    <w:rsid w:val="26887965"/>
    <w:rsid w:val="26AC3A6A"/>
    <w:rsid w:val="26B40B71"/>
    <w:rsid w:val="26D30ECD"/>
    <w:rsid w:val="27221F7E"/>
    <w:rsid w:val="290F208E"/>
    <w:rsid w:val="29B175E9"/>
    <w:rsid w:val="29B54176"/>
    <w:rsid w:val="2AF92FF6"/>
    <w:rsid w:val="2CD2242F"/>
    <w:rsid w:val="2EB45BB2"/>
    <w:rsid w:val="2F5D0180"/>
    <w:rsid w:val="30E738F1"/>
    <w:rsid w:val="31AF08B2"/>
    <w:rsid w:val="32AB72CC"/>
    <w:rsid w:val="38426D36"/>
    <w:rsid w:val="38431D54"/>
    <w:rsid w:val="39AC56D7"/>
    <w:rsid w:val="3A0C765E"/>
    <w:rsid w:val="3BEA1984"/>
    <w:rsid w:val="3FBC70A9"/>
    <w:rsid w:val="40C9690B"/>
    <w:rsid w:val="40FF07E3"/>
    <w:rsid w:val="41055DF9"/>
    <w:rsid w:val="413A673D"/>
    <w:rsid w:val="44AB6CB7"/>
    <w:rsid w:val="44E62D2B"/>
    <w:rsid w:val="45740942"/>
    <w:rsid w:val="45B61DB8"/>
    <w:rsid w:val="48FA5D8E"/>
    <w:rsid w:val="4A69389D"/>
    <w:rsid w:val="4B22605E"/>
    <w:rsid w:val="4B763ADA"/>
    <w:rsid w:val="4DD74FC1"/>
    <w:rsid w:val="4E3139AB"/>
    <w:rsid w:val="517A638F"/>
    <w:rsid w:val="52A91739"/>
    <w:rsid w:val="52F21F42"/>
    <w:rsid w:val="541A78E4"/>
    <w:rsid w:val="598B4E15"/>
    <w:rsid w:val="5A1D5030"/>
    <w:rsid w:val="5A3D54F8"/>
    <w:rsid w:val="5C766531"/>
    <w:rsid w:val="5F3833E6"/>
    <w:rsid w:val="5F550FC4"/>
    <w:rsid w:val="5F9C17CC"/>
    <w:rsid w:val="6140317C"/>
    <w:rsid w:val="61413318"/>
    <w:rsid w:val="615F2FD5"/>
    <w:rsid w:val="632E7E4C"/>
    <w:rsid w:val="641C7CB3"/>
    <w:rsid w:val="64E21E2A"/>
    <w:rsid w:val="65C41932"/>
    <w:rsid w:val="6648462D"/>
    <w:rsid w:val="66DF5D3C"/>
    <w:rsid w:val="682B1D3A"/>
    <w:rsid w:val="69992CD3"/>
    <w:rsid w:val="69C42446"/>
    <w:rsid w:val="6CEC5154"/>
    <w:rsid w:val="6D170ADE"/>
    <w:rsid w:val="6EC32CCC"/>
    <w:rsid w:val="6F0416F6"/>
    <w:rsid w:val="705067E1"/>
    <w:rsid w:val="71A30D2A"/>
    <w:rsid w:val="7379604F"/>
    <w:rsid w:val="751F5007"/>
    <w:rsid w:val="757904DB"/>
    <w:rsid w:val="762F0C47"/>
    <w:rsid w:val="76CE3B1C"/>
    <w:rsid w:val="77BA4E88"/>
    <w:rsid w:val="780E2ADE"/>
    <w:rsid w:val="79ED6E4F"/>
    <w:rsid w:val="7B694BFB"/>
    <w:rsid w:val="7C0A6D20"/>
    <w:rsid w:val="7C3B4EB4"/>
    <w:rsid w:val="7C9C22DB"/>
    <w:rsid w:val="7CF76237"/>
    <w:rsid w:val="7E906943"/>
    <w:rsid w:val="7F6E0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7"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_GBK" w:cs="Times New Roman"/>
      <w:kern w:val="2"/>
      <w:sz w:val="32"/>
      <w:lang w:val="en-US" w:eastAsia="zh-CN" w:bidi="ar-SA"/>
    </w:rPr>
  </w:style>
  <w:style w:type="paragraph" w:styleId="3">
    <w:name w:val="heading 2"/>
    <w:basedOn w:val="1"/>
    <w:next w:val="1"/>
    <w:qFormat/>
    <w:uiPriority w:val="0"/>
    <w:pPr>
      <w:keepNext/>
      <w:keepLines/>
      <w:adjustRightInd w:val="0"/>
      <w:snapToGrid w:val="0"/>
      <w:spacing w:line="360" w:lineRule="auto"/>
      <w:outlineLvl w:val="1"/>
    </w:pPr>
    <w:rPr>
      <w:rFonts w:ascii="宋体" w:hAnsi="宋体" w:eastAsia="方正仿宋_GBK" w:cs="Times New Roman"/>
      <w:sz w:val="32"/>
      <w:szCs w:val="20"/>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center"/>
    </w:pPr>
    <w:rPr>
      <w:rFonts w:eastAsia="宋体"/>
      <w:b/>
      <w:bCs/>
      <w:sz w:val="44"/>
      <w:szCs w:val="24"/>
    </w:rPr>
  </w:style>
  <w:style w:type="paragraph" w:styleId="4">
    <w:name w:val="annotation text"/>
    <w:basedOn w:val="1"/>
    <w:semiHidden/>
    <w:unhideWhenUsed/>
    <w:qFormat/>
    <w:uiPriority w:val="99"/>
    <w:pPr>
      <w:jc w:val="left"/>
    </w:pPr>
  </w:style>
  <w:style w:type="paragraph" w:styleId="5">
    <w:name w:val="Body Text Indent"/>
    <w:basedOn w:val="1"/>
    <w:qFormat/>
    <w:uiPriority w:val="0"/>
    <w:pPr>
      <w:ind w:firstLine="630"/>
    </w:pPr>
    <w:rPr>
      <w:rFonts w:eastAsia="宋体"/>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Body Text First Indent"/>
    <w:basedOn w:val="2"/>
    <w:qFormat/>
    <w:uiPriority w:val="0"/>
    <w:pPr>
      <w:spacing w:after="120"/>
      <w:ind w:firstLine="420" w:firstLineChars="100"/>
      <w:jc w:val="both"/>
    </w:pPr>
    <w:rPr>
      <w:rFonts w:eastAsia="方正仿宋_GBK"/>
      <w:b w:val="0"/>
      <w:bCs w:val="0"/>
      <w:sz w:val="32"/>
      <w:szCs w:val="20"/>
    </w:rPr>
  </w:style>
  <w:style w:type="paragraph" w:styleId="9">
    <w:name w:val="Body Text First Indent 2"/>
    <w:basedOn w:val="5"/>
    <w:unhideWhenUsed/>
    <w:qFormat/>
    <w:uiPriority w:val="0"/>
    <w:pPr>
      <w:spacing w:after="120"/>
      <w:ind w:left="420" w:leftChars="200" w:firstLine="420" w:firstLineChars="200"/>
    </w:pPr>
    <w:rPr>
      <w:rFonts w:eastAsia="方正仿宋_GBK"/>
    </w:rPr>
  </w:style>
  <w:style w:type="table" w:styleId="11">
    <w:name w:val="Table Grid"/>
    <w:basedOn w:val="10"/>
    <w:qFormat/>
    <w:uiPriority w:val="37"/>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Emphasis"/>
    <w:basedOn w:val="12"/>
    <w:qFormat/>
    <w:uiPriority w:val="0"/>
    <w:rPr>
      <w:i/>
    </w:rPr>
  </w:style>
  <w:style w:type="character" w:styleId="14">
    <w:name w:val="annotation reference"/>
    <w:basedOn w:val="12"/>
    <w:semiHidden/>
    <w:unhideWhenUsed/>
    <w:qFormat/>
    <w:uiPriority w:val="99"/>
    <w:rPr>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2329</Words>
  <Characters>2379</Characters>
  <Lines>0</Lines>
  <Paragraphs>0</Paragraphs>
  <TotalTime>17</TotalTime>
  <ScaleCrop>false</ScaleCrop>
  <LinksUpToDate>false</LinksUpToDate>
  <CharactersWithSpaces>2791</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2021-12-29T08:27:00Z</dcterms:created>
  <dc:creator>阿伊a1</dc:creator>
  <cp:lastModifiedBy>Deidara</cp:lastModifiedBy>
  <cp:lastPrinted>2022-02-15T00:43:00Z</cp:lastPrinted>
  <dcterms:modified xsi:type="dcterms:W3CDTF">2022-08-29T07:57:14Z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2A783CB615874713B5753844A410EAC0</vt:lpwstr>
  </property>
</Properties>
</file>