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cs="宋体"/>
          <w:b/>
          <w:color w:val="auto"/>
        </w:rPr>
      </w:pPr>
      <w:bookmarkStart w:id="4" w:name="_GoBack"/>
      <w:bookmarkEnd w:id="4"/>
    </w:p>
    <w:p>
      <w:pPr>
        <w:pStyle w:val="11"/>
        <w:ind w:firstLine="281"/>
        <w:jc w:val="center"/>
        <w:rPr>
          <w:rFonts w:eastAsia="宋体" w:cs="宋体"/>
          <w:b/>
          <w:color w:val="auto"/>
          <w:sz w:val="28"/>
          <w:szCs w:val="28"/>
        </w:rPr>
      </w:pPr>
      <w:r>
        <w:rPr>
          <w:rFonts w:hint="eastAsia" w:eastAsia="宋体" w:cs="宋体"/>
          <w:b/>
          <w:color w:val="auto"/>
          <w:sz w:val="28"/>
          <w:szCs w:val="28"/>
        </w:rPr>
        <w:t>重庆市合川区益睿环保科技有限公司絮凝剂定点采购项目</w:t>
      </w:r>
    </w:p>
    <w:p>
      <w:pPr>
        <w:pStyle w:val="11"/>
        <w:ind w:firstLine="281"/>
        <w:jc w:val="center"/>
        <w:rPr>
          <w:rFonts w:eastAsia="宋体" w:cs="宋体"/>
          <w:b/>
          <w:color w:val="auto"/>
          <w:sz w:val="28"/>
          <w:szCs w:val="28"/>
        </w:rPr>
      </w:pPr>
      <w:r>
        <w:rPr>
          <w:rFonts w:hint="eastAsia" w:eastAsia="宋体" w:cs="宋体"/>
          <w:b/>
          <w:color w:val="auto"/>
          <w:sz w:val="28"/>
          <w:szCs w:val="28"/>
        </w:rPr>
        <w:t>采购方案要求</w:t>
      </w:r>
    </w:p>
    <w:p>
      <w:pPr>
        <w:pStyle w:val="2"/>
        <w:numPr>
          <w:ilvl w:val="0"/>
          <w:numId w:val="1"/>
        </w:numPr>
        <w:spacing w:line="320" w:lineRule="exact"/>
        <w:ind w:firstLine="482" w:firstLineChars="200"/>
        <w:rPr>
          <w:rFonts w:eastAsia="宋体" w:cs="宋体"/>
          <w:b/>
          <w:color w:val="auto"/>
          <w:sz w:val="24"/>
          <w:szCs w:val="24"/>
        </w:rPr>
      </w:pPr>
      <w:r>
        <w:rPr>
          <w:rFonts w:hint="eastAsia" w:eastAsia="宋体" w:cs="宋体"/>
          <w:b/>
          <w:color w:val="auto"/>
          <w:sz w:val="24"/>
          <w:szCs w:val="24"/>
        </w:rPr>
        <w:t>采购项目内容</w:t>
      </w:r>
    </w:p>
    <w:p>
      <w:pPr>
        <w:rPr>
          <w:color w:val="auto"/>
        </w:rPr>
      </w:pPr>
    </w:p>
    <w:tbl>
      <w:tblPr>
        <w:tblStyle w:val="13"/>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418"/>
        <w:gridCol w:w="2332"/>
        <w:gridCol w:w="1417"/>
        <w:gridCol w:w="1843"/>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753" w:type="dxa"/>
            <w:shd w:val="clear" w:color="000000" w:fill="FFFFFF"/>
            <w:noWrap/>
            <w:vAlign w:val="center"/>
          </w:tcPr>
          <w:p>
            <w:pPr>
              <w:snapToGrid w:val="0"/>
              <w:spacing w:line="320" w:lineRule="exact"/>
              <w:jc w:val="center"/>
              <w:rPr>
                <w:rFonts w:ascii="宋体" w:hAnsi="宋体" w:eastAsia="宋体" w:cs="宋体"/>
                <w:color w:val="auto"/>
                <w:sz w:val="24"/>
                <w:szCs w:val="24"/>
              </w:rPr>
            </w:pPr>
            <w:r>
              <w:rPr>
                <w:rFonts w:hint="eastAsia" w:ascii="宋体" w:hAnsi="宋体" w:eastAsia="宋体" w:cs="宋体"/>
                <w:color w:val="auto"/>
                <w:sz w:val="24"/>
                <w:szCs w:val="24"/>
              </w:rPr>
              <w:t>序号</w:t>
            </w:r>
          </w:p>
        </w:tc>
        <w:tc>
          <w:tcPr>
            <w:tcW w:w="1418" w:type="dxa"/>
            <w:shd w:val="clear" w:color="000000" w:fill="FFFFFF"/>
            <w:noWrap/>
            <w:vAlign w:val="center"/>
          </w:tcPr>
          <w:p>
            <w:pPr>
              <w:snapToGrid w:val="0"/>
              <w:spacing w:line="320" w:lineRule="exact"/>
              <w:jc w:val="center"/>
              <w:rPr>
                <w:rFonts w:ascii="宋体" w:hAnsi="宋体" w:eastAsia="宋体" w:cs="宋体"/>
                <w:color w:val="auto"/>
                <w:sz w:val="24"/>
                <w:szCs w:val="24"/>
              </w:rPr>
            </w:pPr>
            <w:r>
              <w:rPr>
                <w:rFonts w:hint="eastAsia" w:ascii="宋体" w:hAnsi="宋体" w:eastAsia="宋体" w:cs="宋体"/>
                <w:color w:val="auto"/>
                <w:sz w:val="24"/>
                <w:szCs w:val="24"/>
              </w:rPr>
              <w:t>货物名称</w:t>
            </w:r>
          </w:p>
        </w:tc>
        <w:tc>
          <w:tcPr>
            <w:tcW w:w="2332" w:type="dxa"/>
            <w:shd w:val="clear" w:color="000000" w:fill="FFFFFF"/>
            <w:vAlign w:val="center"/>
          </w:tcPr>
          <w:p>
            <w:pPr>
              <w:snapToGrid w:val="0"/>
              <w:spacing w:line="320" w:lineRule="exact"/>
              <w:jc w:val="center"/>
              <w:rPr>
                <w:rFonts w:ascii="宋体" w:hAnsi="宋体" w:eastAsia="宋体" w:cs="宋体"/>
                <w:color w:val="auto"/>
                <w:sz w:val="24"/>
                <w:szCs w:val="24"/>
              </w:rPr>
            </w:pPr>
            <w:r>
              <w:rPr>
                <w:rFonts w:hint="eastAsia" w:ascii="宋体" w:hAnsi="宋体" w:eastAsia="宋体" w:cs="宋体"/>
                <w:color w:val="auto"/>
                <w:sz w:val="24"/>
                <w:szCs w:val="24"/>
              </w:rPr>
              <w:t>规格、型号</w:t>
            </w:r>
          </w:p>
        </w:tc>
        <w:tc>
          <w:tcPr>
            <w:tcW w:w="1417" w:type="dxa"/>
            <w:shd w:val="clear" w:color="000000" w:fill="FFFFFF"/>
            <w:noWrap/>
            <w:vAlign w:val="center"/>
          </w:tcPr>
          <w:p>
            <w:pPr>
              <w:snapToGrid w:val="0"/>
              <w:spacing w:line="320" w:lineRule="exact"/>
              <w:jc w:val="center"/>
              <w:rPr>
                <w:rFonts w:ascii="宋体" w:hAnsi="宋体" w:eastAsia="宋体" w:cs="宋体"/>
                <w:color w:val="auto"/>
                <w:sz w:val="24"/>
                <w:szCs w:val="24"/>
              </w:rPr>
            </w:pPr>
            <w:r>
              <w:rPr>
                <w:rFonts w:hint="eastAsia" w:ascii="宋体" w:hAnsi="宋体" w:eastAsia="宋体" w:cs="宋体"/>
                <w:color w:val="auto"/>
                <w:sz w:val="24"/>
                <w:szCs w:val="24"/>
              </w:rPr>
              <w:t>单位数量（吨）</w:t>
            </w:r>
          </w:p>
        </w:tc>
        <w:tc>
          <w:tcPr>
            <w:tcW w:w="1843" w:type="dxa"/>
            <w:shd w:val="clear" w:color="000000" w:fill="FFFFFF"/>
          </w:tcPr>
          <w:p>
            <w:pPr>
              <w:snapToGrid w:val="0"/>
              <w:spacing w:line="320" w:lineRule="exact"/>
              <w:jc w:val="center"/>
              <w:rPr>
                <w:rFonts w:ascii="宋体" w:hAnsi="宋体" w:eastAsia="宋体" w:cs="宋体"/>
                <w:color w:val="auto"/>
                <w:sz w:val="24"/>
                <w:szCs w:val="24"/>
              </w:rPr>
            </w:pPr>
            <w:r>
              <w:rPr>
                <w:rFonts w:hint="eastAsia" w:ascii="宋体" w:hAnsi="宋体" w:eastAsia="宋体" w:cs="宋体"/>
                <w:color w:val="auto"/>
                <w:sz w:val="24"/>
                <w:szCs w:val="24"/>
              </w:rPr>
              <w:t>最高限价（万元/吨）（含税）</w:t>
            </w:r>
          </w:p>
        </w:tc>
        <w:tc>
          <w:tcPr>
            <w:tcW w:w="1559" w:type="dxa"/>
            <w:shd w:val="clear" w:color="000000" w:fill="FFFFFF"/>
            <w:vAlign w:val="center"/>
          </w:tcPr>
          <w:p>
            <w:pPr>
              <w:snapToGrid w:val="0"/>
              <w:spacing w:line="320" w:lineRule="exact"/>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753" w:type="dxa"/>
            <w:shd w:val="clear" w:color="000000" w:fill="FFFFFF"/>
            <w:noWrap/>
            <w:vAlign w:val="center"/>
          </w:tcPr>
          <w:p>
            <w:pPr>
              <w:snapToGrid w:val="0"/>
              <w:spacing w:line="320" w:lineRule="exact"/>
              <w:jc w:val="center"/>
              <w:rPr>
                <w:rFonts w:ascii="宋体" w:hAnsi="宋体" w:eastAsia="宋体" w:cs="宋体"/>
                <w:color w:val="auto"/>
                <w:sz w:val="24"/>
                <w:szCs w:val="24"/>
              </w:rPr>
            </w:pPr>
            <w:r>
              <w:rPr>
                <w:rFonts w:hint="eastAsia" w:ascii="宋体" w:hAnsi="宋体" w:eastAsia="宋体" w:cs="宋体"/>
                <w:color w:val="auto"/>
                <w:sz w:val="24"/>
                <w:szCs w:val="24"/>
              </w:rPr>
              <w:t>1</w:t>
            </w:r>
          </w:p>
        </w:tc>
        <w:tc>
          <w:tcPr>
            <w:tcW w:w="1418" w:type="dxa"/>
            <w:shd w:val="clear" w:color="000000" w:fill="FFFFFF"/>
            <w:noWrap/>
            <w:vAlign w:val="center"/>
          </w:tcPr>
          <w:p>
            <w:pPr>
              <w:snapToGrid w:val="0"/>
              <w:spacing w:line="320" w:lineRule="exact"/>
              <w:jc w:val="center"/>
              <w:rPr>
                <w:rFonts w:ascii="宋体" w:hAnsi="宋体" w:eastAsia="宋体" w:cs="宋体"/>
                <w:color w:val="auto"/>
                <w:sz w:val="24"/>
                <w:szCs w:val="24"/>
              </w:rPr>
            </w:pPr>
            <w:r>
              <w:rPr>
                <w:rFonts w:hint="eastAsia" w:ascii="宋体" w:hAnsi="宋体" w:eastAsia="宋体" w:cs="宋体"/>
                <w:color w:val="auto"/>
                <w:sz w:val="24"/>
                <w:szCs w:val="24"/>
              </w:rPr>
              <w:t>絮凝剂</w:t>
            </w:r>
          </w:p>
          <w:p>
            <w:pPr>
              <w:snapToGrid w:val="0"/>
              <w:spacing w:line="320" w:lineRule="exact"/>
              <w:jc w:val="center"/>
              <w:rPr>
                <w:rFonts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方正仿宋_GBK"/>
                <w:color w:val="auto"/>
                <w:sz w:val="24"/>
                <w:szCs w:val="24"/>
              </w:rPr>
              <w:t>聚丙烯酰胺</w:t>
            </w:r>
            <w:r>
              <w:rPr>
                <w:rFonts w:hint="eastAsia" w:ascii="宋体" w:hAnsi="宋体" w:eastAsia="宋体" w:cs="宋体"/>
                <w:color w:val="auto"/>
                <w:sz w:val="24"/>
                <w:szCs w:val="24"/>
              </w:rPr>
              <w:t>）</w:t>
            </w:r>
          </w:p>
        </w:tc>
        <w:tc>
          <w:tcPr>
            <w:tcW w:w="2332" w:type="dxa"/>
            <w:shd w:val="clear" w:color="000000" w:fill="FFFFFF"/>
            <w:vAlign w:val="center"/>
          </w:tcPr>
          <w:p>
            <w:pPr>
              <w:snapToGrid w:val="0"/>
              <w:spacing w:line="320" w:lineRule="exact"/>
              <w:jc w:val="center"/>
              <w:rPr>
                <w:rFonts w:ascii="宋体" w:hAnsi="宋体" w:eastAsia="宋体" w:cs="宋体"/>
                <w:color w:val="auto"/>
                <w:sz w:val="24"/>
                <w:szCs w:val="24"/>
              </w:rPr>
            </w:pPr>
            <w:r>
              <w:rPr>
                <w:rFonts w:hint="eastAsia" w:ascii="宋体" w:hAnsi="宋体" w:eastAsia="宋体" w:cs="宋体"/>
                <w:color w:val="auto"/>
                <w:sz w:val="24"/>
                <w:szCs w:val="24"/>
              </w:rPr>
              <w:t>25kg/袋</w:t>
            </w:r>
          </w:p>
        </w:tc>
        <w:tc>
          <w:tcPr>
            <w:tcW w:w="1417" w:type="dxa"/>
            <w:shd w:val="clear" w:color="000000" w:fill="FFFFFF"/>
            <w:noWrap/>
            <w:vAlign w:val="center"/>
          </w:tcPr>
          <w:p>
            <w:pPr>
              <w:snapToGrid w:val="0"/>
              <w:spacing w:line="320" w:lineRule="exact"/>
              <w:jc w:val="center"/>
              <w:rPr>
                <w:rFonts w:ascii="宋体" w:hAnsi="宋体" w:eastAsia="宋体" w:cs="宋体"/>
                <w:color w:val="auto"/>
                <w:sz w:val="24"/>
                <w:szCs w:val="24"/>
              </w:rPr>
            </w:pPr>
            <w:r>
              <w:rPr>
                <w:rFonts w:ascii="宋体" w:hAnsi="宋体" w:eastAsia="宋体" w:cs="宋体"/>
                <w:color w:val="auto"/>
                <w:sz w:val="24"/>
                <w:szCs w:val="24"/>
              </w:rPr>
              <w:t>18</w:t>
            </w:r>
          </w:p>
        </w:tc>
        <w:tc>
          <w:tcPr>
            <w:tcW w:w="1843" w:type="dxa"/>
            <w:shd w:val="clear" w:color="000000" w:fill="FFFFFF"/>
            <w:vAlign w:val="center"/>
          </w:tcPr>
          <w:p>
            <w:pPr>
              <w:snapToGrid w:val="0"/>
              <w:spacing w:line="320" w:lineRule="exact"/>
              <w:jc w:val="center"/>
              <w:rPr>
                <w:rFonts w:ascii="宋体" w:hAnsi="宋体" w:eastAsia="宋体" w:cs="宋体"/>
                <w:color w:val="auto"/>
                <w:sz w:val="24"/>
                <w:szCs w:val="24"/>
              </w:rPr>
            </w:pPr>
            <w:r>
              <w:rPr>
                <w:rFonts w:hint="eastAsia" w:ascii="宋体" w:hAnsi="宋体" w:eastAsia="宋体" w:cs="宋体"/>
                <w:color w:val="auto"/>
                <w:sz w:val="24"/>
                <w:szCs w:val="24"/>
              </w:rPr>
              <w:t>2</w:t>
            </w:r>
            <w:r>
              <w:rPr>
                <w:rFonts w:ascii="宋体" w:hAnsi="宋体" w:eastAsia="宋体" w:cs="宋体"/>
                <w:color w:val="auto"/>
                <w:sz w:val="24"/>
                <w:szCs w:val="24"/>
              </w:rPr>
              <w:t>.97</w:t>
            </w:r>
          </w:p>
        </w:tc>
        <w:tc>
          <w:tcPr>
            <w:tcW w:w="1559" w:type="dxa"/>
            <w:shd w:val="clear" w:color="000000" w:fill="FFFFFF"/>
            <w:vAlign w:val="center"/>
          </w:tcPr>
          <w:p>
            <w:pPr>
              <w:snapToGrid w:val="0"/>
              <w:spacing w:line="32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干粉类；阳离子型；阳离子度70-85%。平均分子量≥700万</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采购数量为预估，具体采购以采购人实际采购数量为准</w:t>
            </w:r>
            <w:r>
              <w:rPr>
                <w:rFonts w:hint="eastAsia" w:ascii="仿宋" w:hAnsi="仿宋" w:eastAsia="仿宋" w:cs="仿宋"/>
                <w:color w:val="auto"/>
                <w:sz w:val="24"/>
                <w:szCs w:val="24"/>
                <w:highlight w:val="none"/>
                <w:lang w:eastAsia="zh-CN"/>
              </w:rPr>
              <w:t>；</w:t>
            </w:r>
          </w:p>
        </w:tc>
      </w:tr>
    </w:tbl>
    <w:p>
      <w:pPr>
        <w:pStyle w:val="2"/>
        <w:spacing w:line="440" w:lineRule="exact"/>
        <w:ind w:firstLine="482" w:firstLineChars="200"/>
        <w:rPr>
          <w:rFonts w:eastAsia="宋体" w:cs="宋体"/>
          <w:b/>
          <w:color w:val="auto"/>
          <w:sz w:val="24"/>
          <w:szCs w:val="24"/>
        </w:rPr>
      </w:pPr>
      <w:bookmarkStart w:id="0" w:name="_Toc441589315"/>
      <w:bookmarkStart w:id="1" w:name="_Toc8357"/>
      <w:bookmarkStart w:id="2" w:name="_Toc22436"/>
      <w:bookmarkStart w:id="3" w:name="_Toc267320050"/>
      <w:r>
        <w:rPr>
          <w:rFonts w:hint="eastAsia" w:eastAsia="宋体" w:cs="宋体"/>
          <w:b/>
          <w:color w:val="auto"/>
          <w:sz w:val="24"/>
          <w:szCs w:val="24"/>
        </w:rPr>
        <w:t>二、报价要求</w:t>
      </w:r>
      <w:bookmarkEnd w:id="0"/>
      <w:bookmarkEnd w:id="1"/>
      <w:bookmarkEnd w:id="2"/>
    </w:p>
    <w:bookmarkEnd w:id="3"/>
    <w:p>
      <w:pPr>
        <w:pStyle w:val="2"/>
        <w:keepNext w:val="0"/>
        <w:keepLines w:val="0"/>
        <w:kinsoku w:val="0"/>
        <w:overflowPunct w:val="0"/>
        <w:autoSpaceDE w:val="0"/>
        <w:autoSpaceDN w:val="0"/>
        <w:spacing w:line="440" w:lineRule="exact"/>
        <w:ind w:firstLine="480" w:firstLineChars="200"/>
        <w:rPr>
          <w:rFonts w:eastAsia="宋体" w:cs="宋体"/>
          <w:color w:val="auto"/>
          <w:sz w:val="24"/>
          <w:szCs w:val="24"/>
        </w:rPr>
      </w:pPr>
      <w:r>
        <w:rPr>
          <w:rFonts w:hint="eastAsia" w:eastAsia="宋体" w:cs="宋体"/>
          <w:color w:val="auto"/>
          <w:sz w:val="24"/>
          <w:szCs w:val="24"/>
        </w:rPr>
        <w:t>1.</w:t>
      </w:r>
      <w:r>
        <w:rPr>
          <w:rFonts w:eastAsia="宋体" w:cs="宋体"/>
          <w:color w:val="auto"/>
          <w:sz w:val="24"/>
          <w:szCs w:val="24"/>
        </w:rPr>
        <w:t xml:space="preserve"> </w:t>
      </w:r>
      <w:r>
        <w:rPr>
          <w:rFonts w:hint="eastAsia" w:eastAsia="宋体" w:cs="宋体"/>
          <w:color w:val="auto"/>
          <w:sz w:val="24"/>
          <w:szCs w:val="24"/>
        </w:rPr>
        <w:t>竞选报价为：服务费+相关费用</w:t>
      </w:r>
    </w:p>
    <w:p>
      <w:pPr>
        <w:pStyle w:val="2"/>
        <w:keepNext w:val="0"/>
        <w:keepLines w:val="0"/>
        <w:kinsoku w:val="0"/>
        <w:overflowPunct w:val="0"/>
        <w:autoSpaceDE w:val="0"/>
        <w:autoSpaceDN w:val="0"/>
        <w:spacing w:line="440" w:lineRule="exact"/>
        <w:ind w:firstLine="480" w:firstLineChars="200"/>
        <w:rPr>
          <w:rFonts w:eastAsia="宋体" w:cs="宋体"/>
          <w:color w:val="auto"/>
          <w:sz w:val="24"/>
          <w:szCs w:val="24"/>
        </w:rPr>
      </w:pPr>
      <w:r>
        <w:rPr>
          <w:rFonts w:hint="eastAsia" w:eastAsia="宋体" w:cs="宋体"/>
          <w:color w:val="auto"/>
          <w:sz w:val="24"/>
          <w:szCs w:val="24"/>
        </w:rPr>
        <w:t>2.</w:t>
      </w:r>
      <w:r>
        <w:rPr>
          <w:rFonts w:eastAsia="宋体" w:cs="宋体"/>
          <w:color w:val="auto"/>
          <w:sz w:val="24"/>
          <w:szCs w:val="24"/>
        </w:rPr>
        <w:t xml:space="preserve"> </w:t>
      </w:r>
      <w:r>
        <w:rPr>
          <w:rFonts w:hint="eastAsia" w:eastAsia="宋体" w:cs="宋体"/>
          <w:color w:val="auto"/>
          <w:sz w:val="24"/>
          <w:szCs w:val="24"/>
        </w:rPr>
        <w:t>本次报价须为人民币报价。</w:t>
      </w:r>
    </w:p>
    <w:p>
      <w:pPr>
        <w:pStyle w:val="2"/>
        <w:keepNext w:val="0"/>
        <w:keepLines w:val="0"/>
        <w:kinsoku w:val="0"/>
        <w:overflowPunct w:val="0"/>
        <w:autoSpaceDE w:val="0"/>
        <w:autoSpaceDN w:val="0"/>
        <w:spacing w:line="440" w:lineRule="exact"/>
        <w:ind w:firstLine="480" w:firstLineChars="200"/>
        <w:rPr>
          <w:rFonts w:eastAsia="宋体" w:cs="宋体"/>
          <w:color w:val="auto"/>
          <w:sz w:val="24"/>
          <w:szCs w:val="24"/>
        </w:rPr>
      </w:pPr>
      <w:r>
        <w:rPr>
          <w:rFonts w:hint="eastAsia" w:eastAsia="宋体" w:cs="宋体"/>
          <w:color w:val="auto"/>
          <w:sz w:val="24"/>
          <w:szCs w:val="24"/>
        </w:rPr>
        <w:t>3.</w:t>
      </w:r>
      <w:r>
        <w:rPr>
          <w:rFonts w:eastAsia="宋体" w:cs="宋体"/>
          <w:color w:val="auto"/>
          <w:sz w:val="24"/>
          <w:szCs w:val="24"/>
        </w:rPr>
        <w:t xml:space="preserve"> </w:t>
      </w:r>
      <w:r>
        <w:rPr>
          <w:rFonts w:hint="eastAsia" w:eastAsia="宋体" w:cs="宋体"/>
          <w:color w:val="auto"/>
          <w:sz w:val="24"/>
          <w:szCs w:val="24"/>
        </w:rPr>
        <w:t>相关费用：为完成合同工作内容而必然产生的增值税、运输、利润、管理费、疫情防控费等相关工作所需的一切费用。</w:t>
      </w:r>
    </w:p>
    <w:p>
      <w:pPr>
        <w:pStyle w:val="2"/>
        <w:spacing w:line="440" w:lineRule="exact"/>
        <w:ind w:firstLine="482" w:firstLineChars="200"/>
        <w:rPr>
          <w:rFonts w:eastAsia="宋体" w:cs="宋体"/>
          <w:b/>
          <w:color w:val="auto"/>
          <w:sz w:val="24"/>
          <w:szCs w:val="24"/>
        </w:rPr>
      </w:pPr>
      <w:r>
        <w:rPr>
          <w:rFonts w:hint="eastAsia" w:eastAsia="宋体" w:cs="宋体"/>
          <w:b/>
          <w:color w:val="auto"/>
          <w:sz w:val="24"/>
          <w:szCs w:val="24"/>
        </w:rPr>
        <w:t>三、质量要求及送货要求</w:t>
      </w:r>
    </w:p>
    <w:p>
      <w:pPr>
        <w:pStyle w:val="2"/>
        <w:keepNext w:val="0"/>
        <w:keepLines w:val="0"/>
        <w:kinsoku w:val="0"/>
        <w:overflowPunct w:val="0"/>
        <w:autoSpaceDE w:val="0"/>
        <w:autoSpaceDN w:val="0"/>
        <w:spacing w:line="440" w:lineRule="exact"/>
        <w:ind w:firstLine="480" w:firstLineChars="200"/>
        <w:rPr>
          <w:rFonts w:eastAsia="宋体" w:cs="宋体"/>
          <w:color w:val="auto"/>
          <w:sz w:val="24"/>
          <w:szCs w:val="24"/>
        </w:rPr>
      </w:pPr>
      <w:r>
        <w:rPr>
          <w:rFonts w:hint="eastAsia" w:eastAsia="宋体" w:cs="宋体"/>
          <w:color w:val="auto"/>
          <w:sz w:val="24"/>
          <w:szCs w:val="24"/>
        </w:rPr>
        <w:t>1</w:t>
      </w:r>
      <w:r>
        <w:rPr>
          <w:rFonts w:eastAsia="宋体" w:cs="宋体"/>
          <w:color w:val="auto"/>
          <w:sz w:val="24"/>
          <w:szCs w:val="24"/>
        </w:rPr>
        <w:t xml:space="preserve">. </w:t>
      </w:r>
      <w:r>
        <w:rPr>
          <w:rFonts w:hint="eastAsia" w:eastAsia="宋体" w:cs="宋体"/>
          <w:color w:val="auto"/>
          <w:sz w:val="24"/>
          <w:szCs w:val="24"/>
        </w:rPr>
        <w:t xml:space="preserve"> 质量技术要求：符合国家相关标准:GB-T31246-2014; 干粉类；阳离子型；离子度范围70-85%（重量比）；平均分子量≥700万。</w:t>
      </w:r>
      <w:r>
        <w:rPr>
          <w:rFonts w:eastAsia="宋体" w:cs="宋体"/>
          <w:color w:val="auto"/>
          <w:sz w:val="24"/>
          <w:szCs w:val="24"/>
        </w:rPr>
        <w:t xml:space="preserve"> </w:t>
      </w:r>
    </w:p>
    <w:p>
      <w:pPr>
        <w:pStyle w:val="2"/>
        <w:keepNext w:val="0"/>
        <w:keepLines w:val="0"/>
        <w:kinsoku w:val="0"/>
        <w:overflowPunct w:val="0"/>
        <w:autoSpaceDE w:val="0"/>
        <w:autoSpaceDN w:val="0"/>
        <w:spacing w:line="440" w:lineRule="exact"/>
        <w:ind w:firstLine="480" w:firstLineChars="200"/>
        <w:rPr>
          <w:rFonts w:eastAsia="宋体" w:cs="宋体"/>
          <w:color w:val="auto"/>
          <w:sz w:val="24"/>
          <w:szCs w:val="24"/>
        </w:rPr>
      </w:pPr>
      <w:r>
        <w:rPr>
          <w:rFonts w:hint="eastAsia" w:eastAsia="宋体" w:cs="宋体"/>
          <w:color w:val="auto"/>
          <w:sz w:val="24"/>
          <w:szCs w:val="24"/>
        </w:rPr>
        <w:t>2.</w:t>
      </w:r>
      <w:r>
        <w:rPr>
          <w:rFonts w:eastAsia="宋体" w:cs="宋体"/>
          <w:color w:val="auto"/>
          <w:sz w:val="24"/>
          <w:szCs w:val="24"/>
        </w:rPr>
        <w:t xml:space="preserve"> </w:t>
      </w:r>
      <w:r>
        <w:rPr>
          <w:rFonts w:hint="eastAsia" w:eastAsia="宋体" w:cs="宋体"/>
          <w:color w:val="auto"/>
          <w:sz w:val="24"/>
          <w:szCs w:val="24"/>
        </w:rPr>
        <w:t>按生产需求分时间分批次供货，竞选人按采购人发出的采购通知（电话、微信、QQ、短信等）的供货时间、数量、规格、质量要求等送货到指定地点。</w:t>
      </w:r>
    </w:p>
    <w:p>
      <w:pPr>
        <w:pStyle w:val="2"/>
        <w:spacing w:line="440" w:lineRule="exact"/>
        <w:ind w:firstLine="482" w:firstLineChars="200"/>
        <w:rPr>
          <w:rFonts w:eastAsia="宋体" w:cs="宋体"/>
          <w:b/>
          <w:color w:val="auto"/>
          <w:sz w:val="24"/>
          <w:szCs w:val="24"/>
        </w:rPr>
      </w:pPr>
      <w:r>
        <w:rPr>
          <w:rFonts w:hint="eastAsia" w:eastAsia="宋体" w:cs="宋体"/>
          <w:b/>
          <w:color w:val="auto"/>
          <w:sz w:val="24"/>
          <w:szCs w:val="24"/>
        </w:rPr>
        <w:t>3</w:t>
      </w:r>
      <w:r>
        <w:rPr>
          <w:rFonts w:eastAsia="宋体" w:cs="宋体"/>
          <w:b/>
          <w:color w:val="auto"/>
          <w:sz w:val="24"/>
          <w:szCs w:val="24"/>
        </w:rPr>
        <w:t xml:space="preserve">. </w:t>
      </w:r>
      <w:r>
        <w:rPr>
          <w:rFonts w:hint="eastAsia" w:eastAsia="宋体" w:cs="宋体"/>
          <w:b/>
          <w:color w:val="auto"/>
          <w:sz w:val="24"/>
          <w:szCs w:val="24"/>
        </w:rPr>
        <w:t>验收标准</w:t>
      </w:r>
    </w:p>
    <w:p>
      <w:pPr>
        <w:pStyle w:val="2"/>
        <w:keepNext w:val="0"/>
        <w:keepLines w:val="0"/>
        <w:kinsoku w:val="0"/>
        <w:overflowPunct w:val="0"/>
        <w:autoSpaceDE w:val="0"/>
        <w:autoSpaceDN w:val="0"/>
        <w:spacing w:line="440" w:lineRule="exact"/>
        <w:ind w:firstLine="480" w:firstLineChars="200"/>
        <w:rPr>
          <w:rFonts w:eastAsia="宋体" w:cs="宋体"/>
          <w:color w:val="auto"/>
          <w:sz w:val="24"/>
          <w:szCs w:val="24"/>
        </w:rPr>
      </w:pPr>
      <w:r>
        <w:rPr>
          <w:rFonts w:hint="eastAsia" w:eastAsia="宋体" w:cs="宋体"/>
          <w:color w:val="auto"/>
          <w:sz w:val="24"/>
          <w:szCs w:val="24"/>
        </w:rPr>
        <w:t>（1）符合国家及行业相关标准，到货后，甲方组织相关人员对货物的外观、数量、规格型号、合格证、使用说明书等进行验收，验收合格后方可使用。收货后如有异议，甲方在7日内书面提出。</w:t>
      </w:r>
    </w:p>
    <w:p>
      <w:pPr>
        <w:pStyle w:val="2"/>
        <w:keepNext w:val="0"/>
        <w:keepLines w:val="0"/>
        <w:kinsoku w:val="0"/>
        <w:overflowPunct w:val="0"/>
        <w:autoSpaceDE w:val="0"/>
        <w:autoSpaceDN w:val="0"/>
        <w:spacing w:line="440" w:lineRule="exact"/>
        <w:ind w:firstLine="480" w:firstLineChars="200"/>
        <w:rPr>
          <w:rFonts w:eastAsia="宋体" w:cs="宋体"/>
          <w:color w:val="auto"/>
          <w:sz w:val="24"/>
          <w:szCs w:val="24"/>
        </w:rPr>
      </w:pPr>
      <w:r>
        <w:rPr>
          <w:rFonts w:hint="eastAsia" w:eastAsia="宋体" w:cs="宋体"/>
          <w:color w:val="auto"/>
          <w:sz w:val="24"/>
          <w:szCs w:val="24"/>
        </w:rPr>
        <w:t>（2）验收合格后甲乙双方需签订经双方签字盖章的验收确认单。</w:t>
      </w:r>
    </w:p>
    <w:p>
      <w:pPr>
        <w:pStyle w:val="2"/>
        <w:keepNext w:val="0"/>
        <w:keepLines w:val="0"/>
        <w:kinsoku w:val="0"/>
        <w:overflowPunct w:val="0"/>
        <w:autoSpaceDE w:val="0"/>
        <w:autoSpaceDN w:val="0"/>
        <w:spacing w:line="440" w:lineRule="exact"/>
        <w:ind w:firstLine="480" w:firstLineChars="200"/>
        <w:rPr>
          <w:rFonts w:eastAsia="宋体" w:cs="宋体"/>
          <w:color w:val="auto"/>
          <w:sz w:val="24"/>
          <w:szCs w:val="24"/>
        </w:rPr>
      </w:pPr>
      <w:r>
        <w:rPr>
          <w:rFonts w:hint="eastAsia" w:eastAsia="宋体" w:cs="宋体"/>
          <w:color w:val="auto"/>
          <w:sz w:val="24"/>
          <w:szCs w:val="24"/>
        </w:rPr>
        <w:t xml:space="preserve">（3）絮凝剂存放容器的容积或重量应准确，甲方随机抽取10%-30%的药剂进行称重或称量，平均偏差≦1%，否则甲方有权拒收该批货物且乙方应赔偿甲方一切损失。   </w:t>
      </w:r>
    </w:p>
    <w:p>
      <w:pPr>
        <w:pStyle w:val="2"/>
        <w:keepNext w:val="0"/>
        <w:keepLines w:val="0"/>
        <w:kinsoku w:val="0"/>
        <w:overflowPunct w:val="0"/>
        <w:autoSpaceDE w:val="0"/>
        <w:autoSpaceDN w:val="0"/>
        <w:spacing w:line="440" w:lineRule="exact"/>
        <w:ind w:firstLine="480" w:firstLineChars="200"/>
        <w:rPr>
          <w:rFonts w:eastAsia="宋体" w:cs="宋体"/>
          <w:color w:val="auto"/>
          <w:sz w:val="24"/>
          <w:szCs w:val="24"/>
        </w:rPr>
      </w:pPr>
      <w:r>
        <w:rPr>
          <w:rFonts w:hint="eastAsia" w:eastAsia="宋体" w:cs="宋体"/>
          <w:color w:val="auto"/>
          <w:sz w:val="24"/>
          <w:szCs w:val="24"/>
        </w:rPr>
        <w:t>（4）乙方提供的货物未达到招标文件规定要求，且对甲方造成损失的，由乙方承担一切责任，并赔偿所造成的损失。乙方提供的货物有3次及以上不满足甲方要求，甲方有权解除合同，乙方应赔偿给甲方造成的一切损失。</w:t>
      </w:r>
    </w:p>
    <w:p>
      <w:pPr>
        <w:pStyle w:val="2"/>
        <w:keepNext w:val="0"/>
        <w:keepLines w:val="0"/>
        <w:kinsoku w:val="0"/>
        <w:overflowPunct w:val="0"/>
        <w:autoSpaceDE w:val="0"/>
        <w:autoSpaceDN w:val="0"/>
        <w:spacing w:line="440" w:lineRule="exact"/>
        <w:ind w:firstLine="480" w:firstLineChars="200"/>
        <w:rPr>
          <w:color w:val="auto"/>
        </w:rPr>
      </w:pPr>
      <w:r>
        <w:rPr>
          <w:rFonts w:hint="eastAsia" w:eastAsia="宋体" w:cs="宋体"/>
          <w:color w:val="auto"/>
          <w:sz w:val="24"/>
          <w:szCs w:val="24"/>
        </w:rPr>
        <w:t>（5）产品包装材料归乙方所有。</w:t>
      </w:r>
    </w:p>
    <w:p>
      <w:pPr>
        <w:pStyle w:val="2"/>
        <w:spacing w:line="440" w:lineRule="exact"/>
        <w:ind w:firstLine="482" w:firstLineChars="200"/>
        <w:rPr>
          <w:rFonts w:eastAsia="宋体" w:cs="宋体"/>
          <w:b/>
          <w:color w:val="auto"/>
          <w:sz w:val="24"/>
          <w:szCs w:val="24"/>
        </w:rPr>
      </w:pPr>
      <w:r>
        <w:rPr>
          <w:rFonts w:hint="eastAsia" w:eastAsia="宋体" w:cs="宋体"/>
          <w:b/>
          <w:color w:val="auto"/>
          <w:sz w:val="24"/>
          <w:szCs w:val="24"/>
        </w:rPr>
        <w:t>四、付款方式</w:t>
      </w:r>
    </w:p>
    <w:p>
      <w:pPr>
        <w:spacing w:line="440" w:lineRule="exact"/>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1． 付款方式：银行转账。</w:t>
      </w:r>
    </w:p>
    <w:p>
      <w:pPr>
        <w:spacing w:line="440" w:lineRule="exact"/>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highlight w:val="none"/>
        </w:rPr>
        <w:t xml:space="preserve"> 按季度支付</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竞选人完成</w:t>
      </w:r>
      <w:r>
        <w:rPr>
          <w:rFonts w:hint="eastAsia" w:ascii="宋体" w:hAnsi="宋体" w:eastAsia="宋体" w:cs="宋体"/>
          <w:color w:val="auto"/>
          <w:sz w:val="24"/>
          <w:szCs w:val="24"/>
        </w:rPr>
        <w:t>供货且经验收合格，按采购人要求办理完付款手续后，采购人支付上季度货款金额的100%给竞选人。</w:t>
      </w:r>
    </w:p>
    <w:p>
      <w:pPr>
        <w:spacing w:line="440" w:lineRule="exact"/>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3． 竞选人需提供以下资料：</w:t>
      </w:r>
    </w:p>
    <w:p>
      <w:pPr>
        <w:spacing w:line="440" w:lineRule="exact"/>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A:验收报告资料；</w:t>
      </w:r>
    </w:p>
    <w:p>
      <w:pPr>
        <w:spacing w:line="440" w:lineRule="exact"/>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B:支付申请；</w:t>
      </w:r>
    </w:p>
    <w:p>
      <w:pPr>
        <w:spacing w:line="440" w:lineRule="exact"/>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C:提供与支付金额等额的满足税法规定的有效的增值税专用发票；</w:t>
      </w:r>
    </w:p>
    <w:p>
      <w:pPr>
        <w:pStyle w:val="2"/>
        <w:keepNext w:val="0"/>
        <w:keepLines w:val="0"/>
        <w:kinsoku w:val="0"/>
        <w:overflowPunct w:val="0"/>
        <w:autoSpaceDE w:val="0"/>
        <w:autoSpaceDN w:val="0"/>
        <w:spacing w:line="440" w:lineRule="exact"/>
        <w:ind w:firstLine="480" w:firstLineChars="200"/>
        <w:rPr>
          <w:rFonts w:eastAsia="宋体" w:cs="宋体"/>
          <w:color w:val="auto"/>
          <w:sz w:val="24"/>
          <w:szCs w:val="24"/>
        </w:rPr>
      </w:pPr>
      <w:r>
        <w:rPr>
          <w:rFonts w:hint="eastAsia" w:eastAsia="宋体" w:cs="宋体"/>
          <w:color w:val="auto"/>
          <w:sz w:val="24"/>
          <w:szCs w:val="24"/>
        </w:rPr>
        <w:t>D:甲方要求的其他支付、结算表格及资料。</w:t>
      </w:r>
    </w:p>
    <w:p>
      <w:pPr>
        <w:pStyle w:val="2"/>
        <w:spacing w:line="440" w:lineRule="exact"/>
        <w:ind w:firstLine="482" w:firstLineChars="200"/>
        <w:rPr>
          <w:rFonts w:eastAsia="宋体" w:cs="宋体"/>
          <w:b/>
          <w:color w:val="auto"/>
          <w:sz w:val="24"/>
          <w:szCs w:val="24"/>
        </w:rPr>
      </w:pPr>
      <w:r>
        <w:rPr>
          <w:rFonts w:hint="eastAsia" w:eastAsia="宋体" w:cs="宋体"/>
          <w:b/>
          <w:color w:val="auto"/>
          <w:sz w:val="24"/>
          <w:szCs w:val="24"/>
        </w:rPr>
        <w:t>五、方案评审标准（技术评分</w:t>
      </w:r>
      <w:r>
        <w:rPr>
          <w:rFonts w:eastAsia="宋体" w:cs="宋体"/>
          <w:b/>
          <w:color w:val="auto"/>
          <w:sz w:val="24"/>
          <w:szCs w:val="24"/>
        </w:rPr>
        <w:t>5</w:t>
      </w:r>
      <w:r>
        <w:rPr>
          <w:rFonts w:hint="eastAsia" w:eastAsia="宋体" w:cs="宋体"/>
          <w:b/>
          <w:color w:val="auto"/>
          <w:sz w:val="24"/>
          <w:szCs w:val="24"/>
        </w:rPr>
        <w:t>0分，商务评分</w:t>
      </w:r>
      <w:r>
        <w:rPr>
          <w:rFonts w:eastAsia="宋体" w:cs="宋体"/>
          <w:b/>
          <w:color w:val="auto"/>
          <w:sz w:val="24"/>
          <w:szCs w:val="24"/>
        </w:rPr>
        <w:t>5</w:t>
      </w:r>
      <w:r>
        <w:rPr>
          <w:rFonts w:hint="eastAsia" w:eastAsia="宋体" w:cs="宋体"/>
          <w:b/>
          <w:color w:val="auto"/>
          <w:sz w:val="24"/>
          <w:szCs w:val="24"/>
        </w:rPr>
        <w:t>0分，总计100分）</w:t>
      </w:r>
    </w:p>
    <w:p>
      <w:pPr>
        <w:autoSpaceDE w:val="0"/>
        <w:autoSpaceDN w:val="0"/>
        <w:adjustRightInd w:val="0"/>
        <w:spacing w:line="400" w:lineRule="atLeast"/>
        <w:ind w:firstLine="480" w:firstLineChars="200"/>
        <w:rPr>
          <w:rFonts w:ascii="宋体" w:hAnsi="Calibri" w:eastAsia="宋体" w:cs="宋体"/>
          <w:color w:val="auto"/>
          <w:kern w:val="0"/>
          <w:sz w:val="24"/>
          <w:szCs w:val="24"/>
          <w:lang w:val="zh-CN"/>
        </w:rPr>
      </w:pPr>
      <w:r>
        <w:rPr>
          <w:rFonts w:hint="eastAsia" w:ascii="宋体" w:hAnsi="Calibri" w:eastAsia="宋体" w:cs="宋体"/>
          <w:color w:val="auto"/>
          <w:kern w:val="0"/>
          <w:sz w:val="24"/>
          <w:szCs w:val="24"/>
          <w:lang w:val="zh-CN"/>
        </w:rPr>
        <w:t>1</w:t>
      </w:r>
      <w:r>
        <w:rPr>
          <w:rFonts w:ascii="宋体" w:hAnsi="Calibri" w:eastAsia="宋体" w:cs="宋体"/>
          <w:color w:val="auto"/>
          <w:kern w:val="0"/>
          <w:sz w:val="24"/>
          <w:szCs w:val="24"/>
          <w:lang w:val="zh-CN"/>
        </w:rPr>
        <w:t xml:space="preserve">. </w:t>
      </w:r>
      <w:r>
        <w:rPr>
          <w:rFonts w:hint="eastAsia" w:ascii="宋体" w:hAnsi="Calibri" w:eastAsia="宋体" w:cs="宋体"/>
          <w:color w:val="auto"/>
          <w:kern w:val="0"/>
          <w:sz w:val="24"/>
          <w:szCs w:val="24"/>
          <w:lang w:val="zh-CN"/>
        </w:rPr>
        <w:t>技术评分（5</w:t>
      </w:r>
      <w:r>
        <w:rPr>
          <w:rFonts w:ascii="宋体" w:hAnsi="Calibri" w:eastAsia="宋体" w:cs="宋体"/>
          <w:color w:val="auto"/>
          <w:kern w:val="0"/>
          <w:sz w:val="24"/>
          <w:szCs w:val="24"/>
          <w:lang w:val="zh-CN"/>
        </w:rPr>
        <w:t>0</w:t>
      </w:r>
      <w:r>
        <w:rPr>
          <w:rFonts w:hint="eastAsia" w:ascii="宋体" w:hAnsi="Calibri" w:eastAsia="宋体" w:cs="宋体"/>
          <w:color w:val="auto"/>
          <w:kern w:val="0"/>
          <w:sz w:val="24"/>
          <w:szCs w:val="24"/>
          <w:lang w:val="zh-CN"/>
        </w:rPr>
        <w:t>分）</w:t>
      </w:r>
    </w:p>
    <w:tbl>
      <w:tblPr>
        <w:tblStyle w:val="13"/>
        <w:tblpPr w:leftFromText="180" w:rightFromText="180" w:vertAnchor="text" w:horzAnchor="page" w:tblpX="1905" w:tblpY="368"/>
        <w:tblOverlap w:val="never"/>
        <w:tblW w:w="81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1213"/>
        <w:gridCol w:w="3678"/>
        <w:gridCol w:w="2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vAlign w:val="center"/>
          </w:tcPr>
          <w:p>
            <w:pPr>
              <w:ind w:firstLine="28"/>
              <w:jc w:val="center"/>
              <w:rPr>
                <w:rFonts w:ascii="宋体" w:hAnsi="宋体" w:eastAsia="宋体" w:cs="方正仿宋_GBK"/>
                <w:b/>
                <w:color w:val="auto"/>
                <w:sz w:val="24"/>
                <w:szCs w:val="24"/>
              </w:rPr>
            </w:pPr>
            <w:r>
              <w:rPr>
                <w:rFonts w:hint="eastAsia" w:ascii="宋体" w:hAnsi="宋体" w:eastAsia="宋体" w:cs="方正仿宋_GBK"/>
                <w:b/>
                <w:color w:val="auto"/>
                <w:sz w:val="24"/>
                <w:szCs w:val="24"/>
              </w:rPr>
              <w:t>序号</w:t>
            </w:r>
          </w:p>
        </w:tc>
        <w:tc>
          <w:tcPr>
            <w:tcW w:w="1213" w:type="dxa"/>
            <w:vAlign w:val="center"/>
          </w:tcPr>
          <w:p>
            <w:pPr>
              <w:ind w:firstLine="28"/>
              <w:jc w:val="center"/>
              <w:rPr>
                <w:rFonts w:ascii="宋体" w:hAnsi="宋体" w:eastAsia="宋体" w:cs="方正仿宋_GBK"/>
                <w:b/>
                <w:color w:val="auto"/>
                <w:sz w:val="24"/>
                <w:szCs w:val="24"/>
              </w:rPr>
            </w:pPr>
            <w:r>
              <w:rPr>
                <w:rFonts w:hint="eastAsia" w:ascii="宋体" w:hAnsi="宋体" w:eastAsia="宋体" w:cs="方正仿宋_GBK"/>
                <w:b/>
                <w:color w:val="auto"/>
                <w:sz w:val="24"/>
                <w:szCs w:val="24"/>
              </w:rPr>
              <w:t>项目</w:t>
            </w:r>
          </w:p>
        </w:tc>
        <w:tc>
          <w:tcPr>
            <w:tcW w:w="3678" w:type="dxa"/>
            <w:vAlign w:val="center"/>
          </w:tcPr>
          <w:p>
            <w:pPr>
              <w:ind w:firstLine="28"/>
              <w:jc w:val="center"/>
              <w:rPr>
                <w:rFonts w:ascii="宋体" w:hAnsi="宋体" w:eastAsia="宋体" w:cs="方正仿宋_GBK"/>
                <w:b/>
                <w:color w:val="auto"/>
                <w:sz w:val="24"/>
                <w:szCs w:val="24"/>
              </w:rPr>
            </w:pPr>
            <w:r>
              <w:rPr>
                <w:rFonts w:hint="eastAsia" w:ascii="宋体" w:hAnsi="宋体" w:eastAsia="宋体" w:cs="方正仿宋_GBK"/>
                <w:b/>
                <w:color w:val="auto"/>
                <w:sz w:val="24"/>
                <w:szCs w:val="24"/>
              </w:rPr>
              <w:t>说明</w:t>
            </w:r>
          </w:p>
        </w:tc>
        <w:tc>
          <w:tcPr>
            <w:tcW w:w="2440" w:type="dxa"/>
            <w:vAlign w:val="center"/>
          </w:tcPr>
          <w:p>
            <w:pPr>
              <w:pStyle w:val="23"/>
              <w:spacing w:before="0" w:after="0" w:line="240" w:lineRule="auto"/>
              <w:rPr>
                <w:rFonts w:ascii="宋体" w:hAnsi="宋体" w:eastAsia="宋体" w:cs="方正仿宋_GBK"/>
                <w:color w:val="auto"/>
                <w:szCs w:val="24"/>
              </w:rPr>
            </w:pPr>
            <w:r>
              <w:rPr>
                <w:rFonts w:hint="eastAsia" w:ascii="宋体" w:hAnsi="宋体" w:eastAsia="宋体" w:cs="方正仿宋_GBK"/>
                <w:color w:val="auto"/>
                <w:szCs w:val="24"/>
              </w:rPr>
              <w:t>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 w:hRule="atLeast"/>
        </w:trPr>
        <w:tc>
          <w:tcPr>
            <w:tcW w:w="787" w:type="dxa"/>
            <w:vAlign w:val="center"/>
          </w:tcPr>
          <w:p>
            <w:pPr>
              <w:spacing w:line="240" w:lineRule="exact"/>
              <w:jc w:val="center"/>
              <w:rPr>
                <w:rFonts w:ascii="宋体" w:hAnsi="宋体" w:eastAsia="宋体" w:cs="方正仿宋_GBK"/>
                <w:color w:val="auto"/>
                <w:sz w:val="24"/>
                <w:szCs w:val="24"/>
              </w:rPr>
            </w:pPr>
            <w:r>
              <w:rPr>
                <w:rFonts w:hint="eastAsia" w:ascii="宋体" w:hAnsi="宋体" w:eastAsia="宋体" w:cs="方正仿宋_GBK"/>
                <w:color w:val="auto"/>
                <w:sz w:val="24"/>
                <w:szCs w:val="24"/>
              </w:rPr>
              <w:t>1</w:t>
            </w:r>
          </w:p>
        </w:tc>
        <w:tc>
          <w:tcPr>
            <w:tcW w:w="1213" w:type="dxa"/>
            <w:vAlign w:val="center"/>
          </w:tcPr>
          <w:p>
            <w:pPr>
              <w:spacing w:line="240" w:lineRule="exact"/>
              <w:jc w:val="center"/>
              <w:rPr>
                <w:rFonts w:ascii="宋体" w:hAnsi="宋体" w:eastAsia="宋体" w:cs="方正仿宋_GBK"/>
                <w:color w:val="auto"/>
                <w:sz w:val="24"/>
                <w:szCs w:val="24"/>
              </w:rPr>
            </w:pPr>
            <w:r>
              <w:rPr>
                <w:rFonts w:hint="eastAsia" w:ascii="宋体" w:hAnsi="宋体" w:eastAsia="宋体" w:cs="方正仿宋_GBK"/>
                <w:color w:val="auto"/>
                <w:sz w:val="24"/>
                <w:szCs w:val="24"/>
              </w:rPr>
              <w:t>检测报告（10分）</w:t>
            </w:r>
          </w:p>
        </w:tc>
        <w:tc>
          <w:tcPr>
            <w:tcW w:w="3678" w:type="dxa"/>
            <w:vAlign w:val="center"/>
          </w:tcPr>
          <w:p>
            <w:pPr>
              <w:spacing w:line="240" w:lineRule="exact"/>
              <w:jc w:val="left"/>
              <w:rPr>
                <w:rFonts w:ascii="宋体" w:hAnsi="宋体" w:eastAsia="宋体" w:cs="方正仿宋_GBK"/>
                <w:color w:val="auto"/>
                <w:sz w:val="24"/>
                <w:szCs w:val="24"/>
              </w:rPr>
            </w:pPr>
            <w:r>
              <w:rPr>
                <w:rFonts w:hint="eastAsia" w:ascii="宋体" w:hAnsi="宋体" w:eastAsia="宋体" w:cs="方正仿宋_GBK"/>
                <w:color w:val="auto"/>
                <w:sz w:val="24"/>
                <w:szCs w:val="24"/>
              </w:rPr>
              <w:t>提供产品检测报告：要求具有CMA或CANS或SGS等资质的检测机构出具的达到质量要求的检测报告。</w:t>
            </w:r>
          </w:p>
        </w:tc>
        <w:tc>
          <w:tcPr>
            <w:tcW w:w="2440" w:type="dxa"/>
            <w:vAlign w:val="center"/>
          </w:tcPr>
          <w:p>
            <w:pPr>
              <w:spacing w:line="240" w:lineRule="exact"/>
              <w:rPr>
                <w:rFonts w:ascii="宋体" w:hAnsi="宋体" w:eastAsia="宋体" w:cs="方正仿宋_GBK"/>
                <w:color w:val="auto"/>
                <w:sz w:val="24"/>
                <w:szCs w:val="24"/>
              </w:rPr>
            </w:pPr>
            <w:r>
              <w:rPr>
                <w:rFonts w:hint="eastAsia" w:ascii="宋体" w:hAnsi="宋体" w:eastAsia="宋体" w:cs="方正仿宋_GBK"/>
                <w:color w:val="auto"/>
                <w:sz w:val="24"/>
                <w:szCs w:val="24"/>
              </w:rPr>
              <w:t>具有CMA资质得 10分，具有其他资质得5分，无资质不得分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rPr>
        <w:tc>
          <w:tcPr>
            <w:tcW w:w="787" w:type="dxa"/>
            <w:vAlign w:val="center"/>
          </w:tcPr>
          <w:p>
            <w:pPr>
              <w:spacing w:line="240" w:lineRule="exact"/>
              <w:jc w:val="center"/>
              <w:rPr>
                <w:rFonts w:ascii="宋体" w:hAnsi="宋体" w:eastAsia="宋体" w:cs="方正仿宋_GBK"/>
                <w:color w:val="auto"/>
                <w:sz w:val="24"/>
                <w:szCs w:val="24"/>
              </w:rPr>
            </w:pPr>
            <w:r>
              <w:rPr>
                <w:rFonts w:ascii="宋体" w:hAnsi="宋体" w:eastAsia="宋体" w:cs="方正仿宋_GBK"/>
                <w:color w:val="auto"/>
                <w:sz w:val="24"/>
                <w:szCs w:val="24"/>
              </w:rPr>
              <w:t>2</w:t>
            </w:r>
          </w:p>
        </w:tc>
        <w:tc>
          <w:tcPr>
            <w:tcW w:w="1213" w:type="dxa"/>
            <w:vAlign w:val="center"/>
          </w:tcPr>
          <w:p>
            <w:pPr>
              <w:spacing w:line="240" w:lineRule="exact"/>
              <w:jc w:val="center"/>
              <w:rPr>
                <w:rFonts w:ascii="宋体" w:hAnsi="宋体" w:eastAsia="宋体" w:cs="方正仿宋_GBK"/>
                <w:color w:val="auto"/>
                <w:sz w:val="24"/>
                <w:szCs w:val="24"/>
              </w:rPr>
            </w:pPr>
            <w:r>
              <w:rPr>
                <w:rFonts w:hint="eastAsia" w:ascii="宋体" w:hAnsi="宋体" w:eastAsia="宋体" w:cs="方正仿宋_GBK"/>
                <w:color w:val="auto"/>
                <w:sz w:val="24"/>
                <w:szCs w:val="24"/>
              </w:rPr>
              <w:t>项目实施方案</w:t>
            </w:r>
          </w:p>
          <w:p>
            <w:pPr>
              <w:spacing w:line="240" w:lineRule="exact"/>
              <w:jc w:val="center"/>
              <w:rPr>
                <w:rFonts w:ascii="宋体" w:hAnsi="宋体" w:eastAsia="宋体" w:cs="方正仿宋_GBK"/>
                <w:color w:val="auto"/>
                <w:sz w:val="24"/>
                <w:szCs w:val="24"/>
              </w:rPr>
            </w:pPr>
            <w:r>
              <w:rPr>
                <w:rFonts w:hint="eastAsia" w:ascii="宋体" w:hAnsi="宋体" w:eastAsia="宋体" w:cs="方正仿宋_GBK"/>
                <w:color w:val="auto"/>
                <w:sz w:val="24"/>
                <w:szCs w:val="24"/>
              </w:rPr>
              <w:t>（</w:t>
            </w:r>
            <w:r>
              <w:rPr>
                <w:rFonts w:ascii="宋体" w:hAnsi="宋体" w:eastAsia="宋体" w:cs="方正仿宋_GBK"/>
                <w:color w:val="auto"/>
                <w:sz w:val="24"/>
                <w:szCs w:val="24"/>
              </w:rPr>
              <w:t>25</w:t>
            </w:r>
            <w:r>
              <w:rPr>
                <w:rFonts w:hint="eastAsia" w:ascii="宋体" w:hAnsi="宋体" w:eastAsia="宋体" w:cs="方正仿宋_GBK"/>
                <w:color w:val="auto"/>
                <w:sz w:val="24"/>
                <w:szCs w:val="24"/>
              </w:rPr>
              <w:t>分）</w:t>
            </w:r>
          </w:p>
        </w:tc>
        <w:tc>
          <w:tcPr>
            <w:tcW w:w="3678" w:type="dxa"/>
            <w:vAlign w:val="center"/>
          </w:tcPr>
          <w:p>
            <w:pPr>
              <w:spacing w:line="240" w:lineRule="exact"/>
              <w:jc w:val="left"/>
              <w:rPr>
                <w:rFonts w:ascii="宋体" w:hAnsi="宋体" w:eastAsia="宋体" w:cs="方正仿宋_GBK"/>
                <w:color w:val="auto"/>
                <w:sz w:val="24"/>
                <w:szCs w:val="24"/>
              </w:rPr>
            </w:pPr>
            <w:r>
              <w:rPr>
                <w:rFonts w:ascii="宋体" w:hAnsi="宋体" w:eastAsia="宋体" w:cs="方正仿宋_GBK"/>
                <w:color w:val="auto"/>
                <w:sz w:val="24"/>
                <w:szCs w:val="24"/>
              </w:rPr>
              <w:t xml:space="preserve"> </w:t>
            </w:r>
            <w:r>
              <w:rPr>
                <w:rFonts w:hint="eastAsia" w:ascii="宋体" w:hAnsi="宋体" w:eastAsia="宋体" w:cs="方正仿宋_GBK"/>
                <w:color w:val="auto"/>
                <w:sz w:val="24"/>
                <w:szCs w:val="24"/>
              </w:rPr>
              <w:t>供应商提供详细项目实施方案，</w:t>
            </w:r>
            <w:r>
              <w:rPr>
                <w:rFonts w:hint="eastAsia" w:ascii="宋体" w:hAnsi="宋体" w:cs="宋体"/>
                <w:color w:val="auto"/>
                <w:kern w:val="0"/>
                <w:sz w:val="24"/>
                <w:szCs w:val="24"/>
              </w:rPr>
              <w:t>包括但不限于</w:t>
            </w:r>
            <w:r>
              <w:rPr>
                <w:rFonts w:hint="eastAsia" w:ascii="宋体" w:hAnsi="宋体" w:cs="宋体"/>
                <w:color w:val="auto"/>
                <w:kern w:val="0"/>
                <w:sz w:val="24"/>
                <w:szCs w:val="24"/>
                <w:lang w:eastAsia="zh-CN"/>
              </w:rPr>
              <w:t>供货</w:t>
            </w:r>
            <w:r>
              <w:rPr>
                <w:rFonts w:hint="eastAsia" w:ascii="宋体" w:hAnsi="宋体" w:cs="宋体"/>
                <w:color w:val="auto"/>
                <w:kern w:val="0"/>
                <w:sz w:val="24"/>
                <w:szCs w:val="24"/>
              </w:rPr>
              <w:t>商品</w:t>
            </w:r>
            <w:r>
              <w:rPr>
                <w:rFonts w:hint="eastAsia" w:ascii="宋体" w:hAnsi="宋体" w:cs="宋体"/>
                <w:color w:val="auto"/>
                <w:kern w:val="0"/>
                <w:sz w:val="24"/>
                <w:szCs w:val="24"/>
                <w:lang w:eastAsia="zh-CN"/>
              </w:rPr>
              <w:t>的</w:t>
            </w:r>
            <w:r>
              <w:rPr>
                <w:rFonts w:hint="eastAsia" w:ascii="宋体" w:hAnsi="宋体" w:cs="宋体"/>
                <w:color w:val="auto"/>
                <w:kern w:val="0"/>
                <w:sz w:val="24"/>
                <w:szCs w:val="24"/>
              </w:rPr>
              <w:t>质量把控措施、</w:t>
            </w:r>
            <w:r>
              <w:rPr>
                <w:rFonts w:hint="eastAsia" w:ascii="宋体" w:hAnsi="宋体" w:cs="宋体"/>
                <w:color w:val="auto"/>
                <w:kern w:val="0"/>
                <w:sz w:val="24"/>
                <w:szCs w:val="24"/>
                <w:lang w:eastAsia="zh-CN"/>
              </w:rPr>
              <w:t>供货的</w:t>
            </w:r>
            <w:r>
              <w:rPr>
                <w:rFonts w:hint="eastAsia" w:ascii="宋体" w:hAnsi="宋体" w:cs="宋体"/>
                <w:color w:val="auto"/>
                <w:kern w:val="0"/>
                <w:sz w:val="24"/>
                <w:szCs w:val="24"/>
              </w:rPr>
              <w:t>响应时间、送货保障、备货库存量、</w:t>
            </w:r>
            <w:r>
              <w:rPr>
                <w:rFonts w:hint="eastAsia" w:ascii="宋体" w:hAnsi="宋体" w:cs="宋体"/>
                <w:color w:val="auto"/>
                <w:kern w:val="0"/>
                <w:sz w:val="24"/>
                <w:szCs w:val="24"/>
                <w:lang w:eastAsia="zh-CN"/>
              </w:rPr>
              <w:t>应急事件的应对措施等</w:t>
            </w:r>
            <w:r>
              <w:rPr>
                <w:rFonts w:hint="eastAsia" w:ascii="宋体" w:hAnsi="宋体" w:cs="宋体"/>
                <w:color w:val="auto"/>
                <w:kern w:val="0"/>
                <w:sz w:val="24"/>
                <w:szCs w:val="24"/>
              </w:rPr>
              <w:t>，</w:t>
            </w:r>
            <w:r>
              <w:rPr>
                <w:rFonts w:hint="eastAsia" w:ascii="宋体" w:hAnsi="宋体" w:eastAsia="宋体" w:cs="方正仿宋_GBK"/>
                <w:color w:val="auto"/>
                <w:sz w:val="24"/>
                <w:szCs w:val="24"/>
              </w:rPr>
              <w:t>根据方案实际性、可行性、科学性、合理性进行评审。</w:t>
            </w:r>
          </w:p>
        </w:tc>
        <w:tc>
          <w:tcPr>
            <w:tcW w:w="2440" w:type="dxa"/>
            <w:vAlign w:val="center"/>
          </w:tcPr>
          <w:p>
            <w:pPr>
              <w:spacing w:line="240" w:lineRule="exact"/>
              <w:rPr>
                <w:rFonts w:ascii="宋体" w:hAnsi="宋体" w:eastAsia="宋体" w:cs="方正仿宋_GBK"/>
                <w:color w:val="auto"/>
                <w:sz w:val="24"/>
                <w:szCs w:val="24"/>
              </w:rPr>
            </w:pPr>
            <w:r>
              <w:rPr>
                <w:rFonts w:hint="eastAsia" w:ascii="宋体" w:hAnsi="宋体" w:eastAsia="宋体" w:cs="方正仿宋_GBK"/>
                <w:color w:val="auto"/>
                <w:sz w:val="24"/>
                <w:szCs w:val="24"/>
                <w:lang w:val="en-US" w:eastAsia="zh-CN"/>
              </w:rPr>
              <w:t>方案内容详细、有案例、方案不内容重复、页数多少进行评审，</w:t>
            </w:r>
            <w:r>
              <w:rPr>
                <w:rFonts w:hint="eastAsia" w:ascii="宋体" w:hAnsi="宋体" w:eastAsia="宋体" w:cs="方正仿宋_GBK"/>
                <w:color w:val="auto"/>
                <w:sz w:val="24"/>
                <w:szCs w:val="24"/>
              </w:rPr>
              <w:t>优</w:t>
            </w:r>
            <w:r>
              <w:rPr>
                <w:rFonts w:ascii="宋体" w:hAnsi="宋体" w:eastAsia="宋体" w:cs="方正仿宋_GBK"/>
                <w:color w:val="auto"/>
                <w:sz w:val="24"/>
                <w:szCs w:val="24"/>
              </w:rPr>
              <w:t>25</w:t>
            </w:r>
            <w:r>
              <w:rPr>
                <w:rFonts w:hint="eastAsia" w:ascii="宋体" w:hAnsi="宋体" w:eastAsia="宋体" w:cs="方正仿宋_GBK"/>
                <w:color w:val="auto"/>
                <w:sz w:val="24"/>
                <w:szCs w:val="24"/>
              </w:rPr>
              <w:t>-</w:t>
            </w:r>
            <w:r>
              <w:rPr>
                <w:rFonts w:ascii="宋体" w:hAnsi="宋体" w:eastAsia="宋体" w:cs="方正仿宋_GBK"/>
                <w:color w:val="auto"/>
                <w:sz w:val="24"/>
                <w:szCs w:val="24"/>
              </w:rPr>
              <w:t>20</w:t>
            </w:r>
            <w:r>
              <w:rPr>
                <w:rFonts w:hint="eastAsia" w:ascii="宋体" w:hAnsi="宋体" w:eastAsia="宋体" w:cs="方正仿宋_GBK"/>
                <w:color w:val="auto"/>
                <w:sz w:val="24"/>
                <w:szCs w:val="24"/>
              </w:rPr>
              <w:t>分，良</w:t>
            </w:r>
            <w:r>
              <w:rPr>
                <w:rFonts w:ascii="宋体" w:hAnsi="宋体" w:eastAsia="宋体" w:cs="方正仿宋_GBK"/>
                <w:color w:val="auto"/>
                <w:sz w:val="24"/>
                <w:szCs w:val="24"/>
              </w:rPr>
              <w:t>19</w:t>
            </w:r>
            <w:r>
              <w:rPr>
                <w:rFonts w:hint="eastAsia" w:ascii="宋体" w:hAnsi="宋体" w:eastAsia="宋体" w:cs="方正仿宋_GBK"/>
                <w:color w:val="auto"/>
                <w:sz w:val="24"/>
                <w:szCs w:val="24"/>
              </w:rPr>
              <w:t>-</w:t>
            </w:r>
            <w:r>
              <w:rPr>
                <w:rFonts w:ascii="宋体" w:hAnsi="宋体" w:eastAsia="宋体" w:cs="方正仿宋_GBK"/>
                <w:color w:val="auto"/>
                <w:sz w:val="24"/>
                <w:szCs w:val="24"/>
              </w:rPr>
              <w:t>15</w:t>
            </w:r>
            <w:r>
              <w:rPr>
                <w:rFonts w:hint="eastAsia" w:ascii="宋体" w:hAnsi="宋体" w:eastAsia="宋体" w:cs="方正仿宋_GBK"/>
                <w:color w:val="auto"/>
                <w:sz w:val="24"/>
                <w:szCs w:val="24"/>
              </w:rPr>
              <w:t>分，中</w:t>
            </w:r>
            <w:r>
              <w:rPr>
                <w:rFonts w:ascii="宋体" w:hAnsi="宋体" w:eastAsia="宋体" w:cs="方正仿宋_GBK"/>
                <w:color w:val="auto"/>
                <w:sz w:val="24"/>
                <w:szCs w:val="24"/>
              </w:rPr>
              <w:t>14</w:t>
            </w:r>
            <w:r>
              <w:rPr>
                <w:rFonts w:hint="eastAsia" w:ascii="宋体" w:hAnsi="宋体" w:eastAsia="宋体" w:cs="方正仿宋_GBK"/>
                <w:color w:val="auto"/>
                <w:sz w:val="24"/>
                <w:szCs w:val="24"/>
              </w:rPr>
              <w:t>-</w:t>
            </w:r>
            <w:r>
              <w:rPr>
                <w:rFonts w:ascii="宋体" w:hAnsi="宋体" w:eastAsia="宋体" w:cs="方正仿宋_GBK"/>
                <w:color w:val="auto"/>
                <w:sz w:val="24"/>
                <w:szCs w:val="24"/>
              </w:rPr>
              <w:t>10</w:t>
            </w:r>
            <w:r>
              <w:rPr>
                <w:rFonts w:hint="eastAsia" w:ascii="宋体" w:hAnsi="宋体" w:eastAsia="宋体" w:cs="方正仿宋_GBK"/>
                <w:color w:val="auto"/>
                <w:sz w:val="24"/>
                <w:szCs w:val="24"/>
              </w:rPr>
              <w:t>，差</w:t>
            </w:r>
            <w:r>
              <w:rPr>
                <w:rFonts w:ascii="宋体" w:hAnsi="宋体" w:eastAsia="宋体" w:cs="方正仿宋_GBK"/>
                <w:color w:val="auto"/>
                <w:sz w:val="24"/>
                <w:szCs w:val="24"/>
              </w:rPr>
              <w:t>9</w:t>
            </w:r>
            <w:r>
              <w:rPr>
                <w:rFonts w:hint="eastAsia" w:ascii="宋体" w:hAnsi="宋体" w:eastAsia="宋体" w:cs="方正仿宋_GBK"/>
                <w:color w:val="auto"/>
                <w:sz w:val="24"/>
                <w:szCs w:val="24"/>
              </w:rPr>
              <w:t>-</w:t>
            </w:r>
            <w:r>
              <w:rPr>
                <w:rFonts w:ascii="宋体" w:hAnsi="宋体" w:eastAsia="宋体" w:cs="方正仿宋_GBK"/>
                <w:color w:val="auto"/>
                <w:sz w:val="24"/>
                <w:szCs w:val="24"/>
              </w:rPr>
              <w:t>0</w:t>
            </w:r>
            <w:r>
              <w:rPr>
                <w:rFonts w:hint="eastAsia" w:ascii="宋体" w:hAnsi="宋体" w:eastAsia="宋体" w:cs="方正仿宋_GBK"/>
                <w:color w:val="auto"/>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trPr>
        <w:tc>
          <w:tcPr>
            <w:tcW w:w="787" w:type="dxa"/>
            <w:vAlign w:val="center"/>
          </w:tcPr>
          <w:p>
            <w:pPr>
              <w:spacing w:line="240" w:lineRule="exact"/>
              <w:jc w:val="center"/>
              <w:rPr>
                <w:rFonts w:ascii="宋体" w:hAnsi="宋体" w:eastAsia="宋体" w:cs="方正仿宋_GBK"/>
                <w:color w:val="auto"/>
                <w:sz w:val="24"/>
                <w:szCs w:val="24"/>
              </w:rPr>
            </w:pPr>
            <w:r>
              <w:rPr>
                <w:rFonts w:ascii="宋体" w:hAnsi="宋体" w:eastAsia="宋体" w:cs="方正仿宋_GBK"/>
                <w:color w:val="auto"/>
                <w:sz w:val="24"/>
                <w:szCs w:val="24"/>
              </w:rPr>
              <w:t>3</w:t>
            </w:r>
          </w:p>
        </w:tc>
        <w:tc>
          <w:tcPr>
            <w:tcW w:w="1213" w:type="dxa"/>
            <w:vAlign w:val="center"/>
          </w:tcPr>
          <w:p>
            <w:pPr>
              <w:spacing w:line="240" w:lineRule="exact"/>
              <w:jc w:val="center"/>
              <w:rPr>
                <w:rFonts w:ascii="宋体" w:hAnsi="宋体" w:eastAsia="宋体" w:cs="方正仿宋_GBK"/>
                <w:color w:val="auto"/>
                <w:sz w:val="24"/>
                <w:szCs w:val="24"/>
              </w:rPr>
            </w:pPr>
            <w:r>
              <w:rPr>
                <w:rFonts w:hint="eastAsia" w:ascii="宋体" w:hAnsi="宋体" w:eastAsia="宋体" w:cs="方正仿宋_GBK"/>
                <w:color w:val="auto"/>
                <w:sz w:val="24"/>
                <w:szCs w:val="24"/>
              </w:rPr>
              <w:t xml:space="preserve"> 售后服务方案（1</w:t>
            </w:r>
            <w:r>
              <w:rPr>
                <w:rFonts w:ascii="宋体" w:hAnsi="宋体" w:eastAsia="宋体" w:cs="方正仿宋_GBK"/>
                <w:color w:val="auto"/>
                <w:sz w:val="24"/>
                <w:szCs w:val="24"/>
              </w:rPr>
              <w:t>5</w:t>
            </w:r>
            <w:r>
              <w:rPr>
                <w:rFonts w:hint="eastAsia" w:ascii="宋体" w:hAnsi="宋体" w:eastAsia="宋体" w:cs="方正仿宋_GBK"/>
                <w:color w:val="auto"/>
                <w:sz w:val="24"/>
                <w:szCs w:val="24"/>
              </w:rPr>
              <w:t>分）</w:t>
            </w:r>
          </w:p>
        </w:tc>
        <w:tc>
          <w:tcPr>
            <w:tcW w:w="3678" w:type="dxa"/>
            <w:vAlign w:val="center"/>
          </w:tcPr>
          <w:p>
            <w:pPr>
              <w:spacing w:line="240" w:lineRule="exact"/>
              <w:jc w:val="left"/>
              <w:rPr>
                <w:rFonts w:ascii="宋体" w:hAnsi="宋体" w:eastAsia="宋体" w:cs="方正仿宋_GBK"/>
                <w:color w:val="auto"/>
                <w:sz w:val="24"/>
                <w:szCs w:val="24"/>
              </w:rPr>
            </w:pPr>
            <w:r>
              <w:rPr>
                <w:rFonts w:hint="eastAsia" w:ascii="宋体" w:hAnsi="宋体" w:eastAsia="宋体" w:cs="方正仿宋_GBK"/>
                <w:color w:val="auto"/>
                <w:sz w:val="24"/>
                <w:szCs w:val="24"/>
              </w:rPr>
              <w:t>内容包含但不限于售后服务机构情况、</w:t>
            </w:r>
            <w:r>
              <w:rPr>
                <w:rFonts w:hint="eastAsia" w:ascii="宋体" w:hAnsi="宋体" w:cs="宋体"/>
                <w:color w:val="auto"/>
                <w:kern w:val="0"/>
                <w:sz w:val="24"/>
                <w:szCs w:val="24"/>
              </w:rPr>
              <w:t>补货时间、退换货标准及退换货时间等</w:t>
            </w:r>
            <w:r>
              <w:rPr>
                <w:rFonts w:hint="eastAsia" w:ascii="宋体" w:hAnsi="宋体" w:eastAsia="宋体" w:cs="方正仿宋_GBK"/>
                <w:color w:val="auto"/>
                <w:sz w:val="24"/>
                <w:szCs w:val="24"/>
              </w:rPr>
              <w:t>后续服务，根据方案实际性、可行性、科学性、合理性进行评审。</w:t>
            </w:r>
          </w:p>
        </w:tc>
        <w:tc>
          <w:tcPr>
            <w:tcW w:w="2440" w:type="dxa"/>
            <w:vAlign w:val="center"/>
          </w:tcPr>
          <w:p>
            <w:pPr>
              <w:spacing w:line="240" w:lineRule="exact"/>
              <w:rPr>
                <w:rFonts w:ascii="宋体" w:hAnsi="宋体" w:eastAsia="宋体" w:cs="方正仿宋_GBK"/>
                <w:color w:val="auto"/>
                <w:sz w:val="24"/>
                <w:szCs w:val="24"/>
              </w:rPr>
            </w:pPr>
            <w:r>
              <w:rPr>
                <w:rFonts w:hint="eastAsia" w:ascii="宋体" w:hAnsi="宋体" w:eastAsia="宋体" w:cs="方正仿宋_GBK"/>
                <w:color w:val="auto"/>
                <w:sz w:val="24"/>
                <w:szCs w:val="24"/>
                <w:lang w:val="en-US" w:eastAsia="zh-CN"/>
              </w:rPr>
              <w:t>售后服务方案内容详细、有案例、方案不内容重复、页数多少进行评审、</w:t>
            </w:r>
            <w:r>
              <w:rPr>
                <w:rFonts w:hint="eastAsia" w:ascii="宋体" w:hAnsi="宋体" w:eastAsia="宋体" w:cs="方正仿宋_GBK"/>
                <w:color w:val="auto"/>
                <w:sz w:val="24"/>
                <w:szCs w:val="24"/>
              </w:rPr>
              <w:t>优1</w:t>
            </w:r>
            <w:r>
              <w:rPr>
                <w:rFonts w:ascii="宋体" w:hAnsi="宋体" w:eastAsia="宋体" w:cs="方正仿宋_GBK"/>
                <w:color w:val="auto"/>
                <w:sz w:val="24"/>
                <w:szCs w:val="24"/>
              </w:rPr>
              <w:t>5</w:t>
            </w:r>
            <w:r>
              <w:rPr>
                <w:rFonts w:hint="eastAsia" w:ascii="宋体" w:hAnsi="宋体" w:eastAsia="宋体" w:cs="方正仿宋_GBK"/>
                <w:color w:val="auto"/>
                <w:sz w:val="24"/>
                <w:szCs w:val="24"/>
              </w:rPr>
              <w:t>-</w:t>
            </w:r>
            <w:r>
              <w:rPr>
                <w:rFonts w:ascii="宋体" w:hAnsi="宋体" w:eastAsia="宋体" w:cs="方正仿宋_GBK"/>
                <w:color w:val="auto"/>
                <w:sz w:val="24"/>
                <w:szCs w:val="24"/>
              </w:rPr>
              <w:t>12</w:t>
            </w:r>
            <w:r>
              <w:rPr>
                <w:rFonts w:hint="eastAsia" w:ascii="宋体" w:hAnsi="宋体" w:eastAsia="宋体" w:cs="方正仿宋_GBK"/>
                <w:color w:val="auto"/>
                <w:sz w:val="24"/>
                <w:szCs w:val="24"/>
              </w:rPr>
              <w:t>分，良</w:t>
            </w:r>
            <w:r>
              <w:rPr>
                <w:rFonts w:ascii="宋体" w:hAnsi="宋体" w:eastAsia="宋体" w:cs="方正仿宋_GBK"/>
                <w:color w:val="auto"/>
                <w:sz w:val="24"/>
                <w:szCs w:val="24"/>
              </w:rPr>
              <w:t>11</w:t>
            </w:r>
            <w:r>
              <w:rPr>
                <w:rFonts w:hint="eastAsia" w:ascii="宋体" w:hAnsi="宋体" w:eastAsia="宋体" w:cs="方正仿宋_GBK"/>
                <w:color w:val="auto"/>
                <w:sz w:val="24"/>
                <w:szCs w:val="24"/>
              </w:rPr>
              <w:t>-</w:t>
            </w:r>
            <w:r>
              <w:rPr>
                <w:rFonts w:ascii="宋体" w:hAnsi="宋体" w:eastAsia="宋体" w:cs="方正仿宋_GBK"/>
                <w:color w:val="auto"/>
                <w:sz w:val="24"/>
                <w:szCs w:val="24"/>
              </w:rPr>
              <w:t>9</w:t>
            </w:r>
            <w:r>
              <w:rPr>
                <w:rFonts w:hint="eastAsia" w:ascii="宋体" w:hAnsi="宋体" w:eastAsia="宋体" w:cs="方正仿宋_GBK"/>
                <w:color w:val="auto"/>
                <w:sz w:val="24"/>
                <w:szCs w:val="24"/>
              </w:rPr>
              <w:t>分，中</w:t>
            </w:r>
            <w:r>
              <w:rPr>
                <w:rFonts w:ascii="宋体" w:hAnsi="宋体" w:eastAsia="宋体" w:cs="方正仿宋_GBK"/>
                <w:color w:val="auto"/>
                <w:sz w:val="24"/>
                <w:szCs w:val="24"/>
              </w:rPr>
              <w:t>8</w:t>
            </w:r>
            <w:r>
              <w:rPr>
                <w:rFonts w:hint="eastAsia" w:ascii="宋体" w:hAnsi="宋体" w:eastAsia="宋体" w:cs="方正仿宋_GBK"/>
                <w:color w:val="auto"/>
                <w:sz w:val="24"/>
                <w:szCs w:val="24"/>
              </w:rPr>
              <w:t>-</w:t>
            </w:r>
            <w:r>
              <w:rPr>
                <w:rFonts w:ascii="宋体" w:hAnsi="宋体" w:eastAsia="宋体" w:cs="方正仿宋_GBK"/>
                <w:color w:val="auto"/>
                <w:sz w:val="24"/>
                <w:szCs w:val="24"/>
              </w:rPr>
              <w:t>5</w:t>
            </w:r>
            <w:r>
              <w:rPr>
                <w:rFonts w:hint="eastAsia" w:ascii="宋体" w:hAnsi="宋体" w:eastAsia="宋体" w:cs="方正仿宋_GBK"/>
                <w:color w:val="auto"/>
                <w:sz w:val="24"/>
                <w:szCs w:val="24"/>
              </w:rPr>
              <w:t>，差</w:t>
            </w:r>
            <w:r>
              <w:rPr>
                <w:rFonts w:ascii="宋体" w:hAnsi="宋体" w:eastAsia="宋体" w:cs="方正仿宋_GBK"/>
                <w:color w:val="auto"/>
                <w:sz w:val="24"/>
                <w:szCs w:val="24"/>
              </w:rPr>
              <w:t>4</w:t>
            </w:r>
            <w:r>
              <w:rPr>
                <w:rFonts w:hint="eastAsia" w:ascii="宋体" w:hAnsi="宋体" w:eastAsia="宋体" w:cs="方正仿宋_GBK"/>
                <w:color w:val="auto"/>
                <w:sz w:val="24"/>
                <w:szCs w:val="24"/>
              </w:rPr>
              <w:t>-</w:t>
            </w:r>
            <w:r>
              <w:rPr>
                <w:rFonts w:ascii="宋体" w:hAnsi="宋体" w:eastAsia="宋体" w:cs="方正仿宋_GBK"/>
                <w:color w:val="auto"/>
                <w:sz w:val="24"/>
                <w:szCs w:val="24"/>
              </w:rPr>
              <w:t>0</w:t>
            </w:r>
            <w:r>
              <w:rPr>
                <w:rFonts w:hint="eastAsia" w:ascii="宋体" w:hAnsi="宋体" w:eastAsia="宋体" w:cs="方正仿宋_GBK"/>
                <w:color w:val="auto"/>
                <w:sz w:val="24"/>
                <w:szCs w:val="24"/>
              </w:rPr>
              <w:t>分</w:t>
            </w:r>
          </w:p>
        </w:tc>
      </w:tr>
    </w:tbl>
    <w:p>
      <w:pPr>
        <w:autoSpaceDE w:val="0"/>
        <w:autoSpaceDN w:val="0"/>
        <w:adjustRightInd w:val="0"/>
        <w:spacing w:line="400" w:lineRule="atLeast"/>
        <w:ind w:firstLine="480" w:firstLineChars="200"/>
        <w:rPr>
          <w:rFonts w:ascii="宋体" w:hAnsi="Calibri" w:eastAsia="宋体" w:cs="宋体"/>
          <w:color w:val="auto"/>
          <w:kern w:val="0"/>
          <w:sz w:val="24"/>
          <w:szCs w:val="24"/>
          <w:lang w:val="zh-CN"/>
        </w:rPr>
      </w:pPr>
      <w:r>
        <w:rPr>
          <w:rFonts w:ascii="宋体" w:hAnsi="Calibri" w:eastAsia="宋体" w:cs="宋体"/>
          <w:color w:val="auto"/>
          <w:kern w:val="0"/>
          <w:sz w:val="24"/>
          <w:szCs w:val="24"/>
          <w:lang w:val="zh-CN"/>
        </w:rPr>
        <w:t xml:space="preserve">2. </w:t>
      </w:r>
      <w:r>
        <w:rPr>
          <w:rFonts w:hint="eastAsia" w:ascii="宋体" w:hAnsi="Calibri" w:eastAsia="宋体" w:cs="宋体"/>
          <w:color w:val="auto"/>
          <w:kern w:val="0"/>
          <w:sz w:val="24"/>
          <w:szCs w:val="24"/>
          <w:lang w:val="zh-CN"/>
        </w:rPr>
        <w:t>商务评分（5</w:t>
      </w:r>
      <w:r>
        <w:rPr>
          <w:rFonts w:ascii="宋体" w:hAnsi="Calibri" w:eastAsia="宋体" w:cs="宋体"/>
          <w:color w:val="auto"/>
          <w:kern w:val="0"/>
          <w:sz w:val="24"/>
          <w:szCs w:val="24"/>
          <w:lang w:val="zh-CN"/>
        </w:rPr>
        <w:t>0</w:t>
      </w:r>
      <w:r>
        <w:rPr>
          <w:rFonts w:hint="eastAsia" w:ascii="宋体" w:hAnsi="Calibri" w:eastAsia="宋体" w:cs="宋体"/>
          <w:color w:val="auto"/>
          <w:kern w:val="0"/>
          <w:sz w:val="24"/>
          <w:szCs w:val="24"/>
          <w:lang w:val="zh-CN"/>
        </w:rPr>
        <w:t>分）</w:t>
      </w:r>
    </w:p>
    <w:tbl>
      <w:tblPr>
        <w:tblStyle w:val="13"/>
        <w:tblpPr w:leftFromText="180" w:rightFromText="180" w:vertAnchor="text" w:horzAnchor="page" w:tblpX="1905" w:tblpY="368"/>
        <w:tblOverlap w:val="never"/>
        <w:tblW w:w="81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1213"/>
        <w:gridCol w:w="3678"/>
        <w:gridCol w:w="2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0" w:hRule="atLeast"/>
        </w:trPr>
        <w:tc>
          <w:tcPr>
            <w:tcW w:w="787" w:type="dxa"/>
            <w:vAlign w:val="center"/>
          </w:tcPr>
          <w:p>
            <w:pPr>
              <w:ind w:firstLine="28"/>
              <w:jc w:val="center"/>
              <w:rPr>
                <w:rFonts w:ascii="宋体" w:hAnsi="宋体" w:eastAsia="宋体" w:cs="方正仿宋_GBK"/>
                <w:b/>
                <w:color w:val="auto"/>
                <w:sz w:val="24"/>
                <w:szCs w:val="24"/>
              </w:rPr>
            </w:pPr>
            <w:r>
              <w:rPr>
                <w:rFonts w:hint="eastAsia" w:ascii="宋体" w:hAnsi="宋体" w:eastAsia="宋体" w:cs="方正仿宋_GBK"/>
                <w:b/>
                <w:color w:val="auto"/>
                <w:sz w:val="24"/>
                <w:szCs w:val="24"/>
              </w:rPr>
              <w:t>序号</w:t>
            </w:r>
          </w:p>
        </w:tc>
        <w:tc>
          <w:tcPr>
            <w:tcW w:w="1213" w:type="dxa"/>
            <w:vAlign w:val="center"/>
          </w:tcPr>
          <w:p>
            <w:pPr>
              <w:ind w:firstLine="28"/>
              <w:jc w:val="center"/>
              <w:rPr>
                <w:rFonts w:ascii="宋体" w:hAnsi="宋体" w:eastAsia="宋体" w:cs="方正仿宋_GBK"/>
                <w:b/>
                <w:color w:val="auto"/>
                <w:sz w:val="24"/>
                <w:szCs w:val="24"/>
              </w:rPr>
            </w:pPr>
            <w:r>
              <w:rPr>
                <w:rFonts w:hint="eastAsia" w:ascii="宋体" w:hAnsi="宋体" w:eastAsia="宋体" w:cs="方正仿宋_GBK"/>
                <w:b/>
                <w:color w:val="auto"/>
                <w:sz w:val="24"/>
                <w:szCs w:val="24"/>
              </w:rPr>
              <w:t>项目</w:t>
            </w:r>
          </w:p>
        </w:tc>
        <w:tc>
          <w:tcPr>
            <w:tcW w:w="3678" w:type="dxa"/>
            <w:vAlign w:val="center"/>
          </w:tcPr>
          <w:p>
            <w:pPr>
              <w:ind w:firstLine="28"/>
              <w:jc w:val="center"/>
              <w:rPr>
                <w:rFonts w:ascii="宋体" w:hAnsi="宋体" w:eastAsia="宋体" w:cs="方正仿宋_GBK"/>
                <w:b/>
                <w:color w:val="auto"/>
                <w:sz w:val="24"/>
                <w:szCs w:val="24"/>
              </w:rPr>
            </w:pPr>
            <w:r>
              <w:rPr>
                <w:rFonts w:hint="eastAsia" w:ascii="宋体" w:hAnsi="宋体" w:eastAsia="宋体" w:cs="方正仿宋_GBK"/>
                <w:b/>
                <w:color w:val="auto"/>
                <w:sz w:val="24"/>
                <w:szCs w:val="24"/>
              </w:rPr>
              <w:t>说明</w:t>
            </w:r>
          </w:p>
        </w:tc>
        <w:tc>
          <w:tcPr>
            <w:tcW w:w="2440" w:type="dxa"/>
            <w:vAlign w:val="center"/>
          </w:tcPr>
          <w:p>
            <w:pPr>
              <w:pStyle w:val="23"/>
              <w:spacing w:before="0" w:after="0" w:line="240" w:lineRule="auto"/>
              <w:rPr>
                <w:rFonts w:ascii="宋体" w:hAnsi="宋体" w:eastAsia="宋体" w:cs="方正仿宋_GBK"/>
                <w:color w:val="auto"/>
                <w:szCs w:val="24"/>
              </w:rPr>
            </w:pPr>
            <w:r>
              <w:rPr>
                <w:rFonts w:hint="eastAsia" w:ascii="宋体" w:hAnsi="宋体" w:eastAsia="宋体" w:cs="方正仿宋_GBK"/>
                <w:color w:val="auto"/>
                <w:szCs w:val="24"/>
              </w:rPr>
              <w:t>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2" w:hRule="atLeast"/>
        </w:trPr>
        <w:tc>
          <w:tcPr>
            <w:tcW w:w="787" w:type="dxa"/>
            <w:vMerge w:val="restart"/>
            <w:vAlign w:val="center"/>
          </w:tcPr>
          <w:p>
            <w:pPr>
              <w:spacing w:line="240" w:lineRule="exact"/>
              <w:jc w:val="center"/>
              <w:rPr>
                <w:rFonts w:ascii="宋体" w:hAnsi="宋体" w:eastAsia="宋体" w:cs="方正仿宋_GBK"/>
                <w:color w:val="auto"/>
                <w:sz w:val="24"/>
                <w:szCs w:val="24"/>
              </w:rPr>
            </w:pPr>
            <w:r>
              <w:rPr>
                <w:rFonts w:ascii="宋体" w:hAnsi="宋体" w:eastAsia="宋体" w:cs="方正仿宋_GBK"/>
                <w:color w:val="auto"/>
                <w:sz w:val="24"/>
                <w:szCs w:val="24"/>
              </w:rPr>
              <w:t>1</w:t>
            </w:r>
          </w:p>
        </w:tc>
        <w:tc>
          <w:tcPr>
            <w:tcW w:w="1213" w:type="dxa"/>
            <w:vMerge w:val="restart"/>
            <w:vAlign w:val="center"/>
          </w:tcPr>
          <w:p>
            <w:pPr>
              <w:spacing w:line="240" w:lineRule="exact"/>
              <w:rPr>
                <w:rFonts w:ascii="宋体" w:hAnsi="宋体" w:eastAsia="宋体" w:cs="方正仿宋_GBK"/>
                <w:color w:val="auto"/>
                <w:sz w:val="24"/>
                <w:szCs w:val="24"/>
              </w:rPr>
            </w:pPr>
            <w:r>
              <w:rPr>
                <w:rFonts w:hint="eastAsia" w:ascii="宋体" w:hAnsi="宋体" w:eastAsia="宋体" w:cs="方正仿宋_GBK"/>
                <w:color w:val="auto"/>
                <w:sz w:val="24"/>
                <w:szCs w:val="24"/>
              </w:rPr>
              <w:t>企业业绩（ 20分）</w:t>
            </w:r>
          </w:p>
        </w:tc>
        <w:tc>
          <w:tcPr>
            <w:tcW w:w="3678" w:type="dxa"/>
            <w:vAlign w:val="center"/>
          </w:tcPr>
          <w:p>
            <w:pPr>
              <w:spacing w:line="240" w:lineRule="exact"/>
              <w:ind w:left="-38"/>
              <w:rPr>
                <w:rFonts w:ascii="宋体" w:hAnsi="宋体" w:eastAsia="宋体" w:cs="方正仿宋_GBK"/>
                <w:color w:val="auto"/>
                <w:sz w:val="24"/>
                <w:szCs w:val="24"/>
              </w:rPr>
            </w:pPr>
            <w:r>
              <w:rPr>
                <w:rFonts w:hint="eastAsia" w:ascii="宋体" w:hAnsi="宋体" w:eastAsia="宋体" w:cs="方正仿宋_GBK"/>
                <w:color w:val="auto"/>
                <w:sz w:val="24"/>
                <w:szCs w:val="24"/>
              </w:rPr>
              <w:t>竞选人2020年1月至今（以签订合同时间为准），餐厨沼液处理聚丙烯酰胺销售业绩。</w:t>
            </w:r>
          </w:p>
          <w:p>
            <w:pPr>
              <w:spacing w:line="240" w:lineRule="exact"/>
              <w:ind w:left="-38"/>
              <w:rPr>
                <w:rFonts w:ascii="宋体" w:hAnsi="宋体" w:eastAsia="宋体" w:cs="方正仿宋_GBK"/>
                <w:color w:val="auto"/>
                <w:sz w:val="24"/>
                <w:szCs w:val="24"/>
              </w:rPr>
            </w:pPr>
            <w:r>
              <w:rPr>
                <w:rFonts w:hint="eastAsia" w:ascii="宋体" w:hAnsi="宋体" w:eastAsia="宋体" w:cs="方正仿宋_GBK"/>
                <w:color w:val="auto"/>
                <w:sz w:val="24"/>
                <w:szCs w:val="24"/>
              </w:rPr>
              <w:t>要求：</w:t>
            </w:r>
          </w:p>
          <w:p>
            <w:pPr>
              <w:spacing w:line="240" w:lineRule="exact"/>
              <w:ind w:left="-38"/>
              <w:rPr>
                <w:rFonts w:ascii="宋体" w:hAnsi="宋体" w:eastAsia="宋体" w:cs="方正仿宋_GBK"/>
                <w:color w:val="auto"/>
                <w:sz w:val="24"/>
                <w:szCs w:val="24"/>
              </w:rPr>
            </w:pPr>
            <w:r>
              <w:rPr>
                <w:rFonts w:hint="eastAsia" w:ascii="宋体" w:hAnsi="宋体" w:eastAsia="宋体" w:cs="方正仿宋_GBK"/>
                <w:color w:val="auto"/>
                <w:sz w:val="24"/>
                <w:szCs w:val="24"/>
              </w:rPr>
              <w:t>(1)提供合同复印件加盖竞选人公章。</w:t>
            </w:r>
          </w:p>
          <w:p>
            <w:pPr>
              <w:spacing w:line="240" w:lineRule="exact"/>
              <w:ind w:left="-38"/>
              <w:rPr>
                <w:rFonts w:ascii="宋体" w:hAnsi="宋体" w:eastAsia="宋体" w:cs="方正仿宋_GBK"/>
                <w:color w:val="auto"/>
                <w:sz w:val="24"/>
                <w:szCs w:val="24"/>
              </w:rPr>
            </w:pPr>
            <w:r>
              <w:rPr>
                <w:rFonts w:hint="eastAsia" w:ascii="宋体" w:hAnsi="宋体" w:eastAsia="宋体" w:cs="方正仿宋_GBK"/>
                <w:color w:val="auto"/>
                <w:sz w:val="24"/>
                <w:szCs w:val="24"/>
              </w:rPr>
              <w:t>(2)项业绩可以重复计取。</w:t>
            </w:r>
          </w:p>
          <w:p>
            <w:pPr>
              <w:spacing w:line="240" w:lineRule="exact"/>
              <w:ind w:left="-38"/>
              <w:rPr>
                <w:rFonts w:ascii="宋体" w:hAnsi="宋体" w:eastAsia="宋体" w:cs="方正仿宋_GBK"/>
                <w:color w:val="auto"/>
                <w:sz w:val="24"/>
                <w:szCs w:val="24"/>
              </w:rPr>
            </w:pPr>
            <w:r>
              <w:rPr>
                <w:rFonts w:hint="eastAsia" w:ascii="宋体" w:hAnsi="宋体" w:eastAsia="宋体" w:cs="方正仿宋_GBK"/>
                <w:color w:val="auto"/>
                <w:sz w:val="24"/>
                <w:szCs w:val="24"/>
              </w:rPr>
              <w:t>(3)所提供的合同，要能体现合同价格，不能体现合同价格的，可附结算凭证，否则为无效合同。</w:t>
            </w:r>
          </w:p>
        </w:tc>
        <w:tc>
          <w:tcPr>
            <w:tcW w:w="2440" w:type="dxa"/>
            <w:vAlign w:val="center"/>
          </w:tcPr>
          <w:p>
            <w:pPr>
              <w:spacing w:line="240" w:lineRule="exact"/>
              <w:ind w:left="-38"/>
              <w:rPr>
                <w:rFonts w:ascii="宋体" w:hAnsi="宋体" w:eastAsia="宋体" w:cs="方正仿宋_GBK"/>
                <w:color w:val="auto"/>
                <w:sz w:val="24"/>
                <w:szCs w:val="24"/>
              </w:rPr>
            </w:pPr>
            <w:r>
              <w:rPr>
                <w:rFonts w:hint="eastAsia" w:ascii="宋体" w:hAnsi="宋体" w:eastAsia="宋体" w:cs="方正仿宋_GBK"/>
                <w:color w:val="auto"/>
                <w:sz w:val="24"/>
                <w:szCs w:val="24"/>
              </w:rPr>
              <w:t>每个</w:t>
            </w:r>
            <w:r>
              <w:rPr>
                <w:rFonts w:hint="eastAsia" w:ascii="宋体" w:hAnsi="Calibri" w:eastAsia="宋体" w:cs="宋体"/>
                <w:color w:val="auto"/>
                <w:kern w:val="0"/>
                <w:sz w:val="24"/>
                <w:szCs w:val="24"/>
                <w:lang w:val="zh-CN"/>
              </w:rPr>
              <w:t>销售业绩</w:t>
            </w:r>
            <w:r>
              <w:rPr>
                <w:rFonts w:hint="eastAsia" w:ascii="宋体" w:hAnsi="宋体" w:eastAsia="宋体" w:cs="方正仿宋_GBK"/>
                <w:color w:val="auto"/>
                <w:sz w:val="24"/>
                <w:szCs w:val="24"/>
              </w:rPr>
              <w:t>得4分，最多得12分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9" w:hRule="atLeast"/>
        </w:trPr>
        <w:tc>
          <w:tcPr>
            <w:tcW w:w="787" w:type="dxa"/>
            <w:vMerge w:val="continue"/>
            <w:vAlign w:val="center"/>
          </w:tcPr>
          <w:p>
            <w:pPr>
              <w:spacing w:line="240" w:lineRule="exact"/>
              <w:rPr>
                <w:rFonts w:ascii="宋体" w:hAnsi="宋体" w:eastAsia="宋体" w:cs="方正仿宋_GBK"/>
                <w:color w:val="auto"/>
                <w:sz w:val="24"/>
                <w:szCs w:val="24"/>
              </w:rPr>
            </w:pPr>
          </w:p>
        </w:tc>
        <w:tc>
          <w:tcPr>
            <w:tcW w:w="1213" w:type="dxa"/>
            <w:vMerge w:val="continue"/>
            <w:vAlign w:val="center"/>
          </w:tcPr>
          <w:p>
            <w:pPr>
              <w:spacing w:line="240" w:lineRule="exact"/>
              <w:rPr>
                <w:rFonts w:ascii="宋体" w:hAnsi="宋体" w:eastAsia="宋体" w:cs="方正仿宋_GBK"/>
                <w:color w:val="auto"/>
                <w:sz w:val="24"/>
                <w:szCs w:val="24"/>
              </w:rPr>
            </w:pPr>
          </w:p>
        </w:tc>
        <w:tc>
          <w:tcPr>
            <w:tcW w:w="3678" w:type="dxa"/>
            <w:vAlign w:val="center"/>
          </w:tcPr>
          <w:p>
            <w:pPr>
              <w:spacing w:line="240" w:lineRule="exact"/>
              <w:rPr>
                <w:rFonts w:ascii="宋体" w:hAnsi="宋体" w:eastAsia="宋体" w:cs="方正仿宋_GBK"/>
                <w:color w:val="auto"/>
                <w:sz w:val="24"/>
                <w:szCs w:val="24"/>
              </w:rPr>
            </w:pPr>
            <w:r>
              <w:rPr>
                <w:rFonts w:hint="eastAsia" w:ascii="宋体" w:hAnsi="宋体" w:eastAsia="宋体" w:cs="方正仿宋_GBK"/>
                <w:color w:val="auto"/>
                <w:sz w:val="24"/>
                <w:szCs w:val="24"/>
              </w:rPr>
              <w:t>竞选人连续为同一个业主供货满三年的，一个得4分，最多得8分。</w:t>
            </w:r>
          </w:p>
          <w:p>
            <w:pPr>
              <w:spacing w:line="240" w:lineRule="exact"/>
              <w:ind w:left="-38"/>
              <w:rPr>
                <w:rFonts w:ascii="宋体" w:hAnsi="宋体" w:eastAsia="宋体" w:cs="方正仿宋_GBK"/>
                <w:color w:val="auto"/>
                <w:sz w:val="24"/>
                <w:szCs w:val="24"/>
              </w:rPr>
            </w:pPr>
            <w:r>
              <w:rPr>
                <w:rFonts w:hint="eastAsia" w:ascii="宋体" w:hAnsi="宋体" w:eastAsia="宋体" w:cs="方正仿宋_GBK"/>
                <w:color w:val="auto"/>
                <w:sz w:val="24"/>
                <w:szCs w:val="24"/>
              </w:rPr>
              <w:t>要求：</w:t>
            </w:r>
          </w:p>
          <w:p>
            <w:pPr>
              <w:spacing w:line="240" w:lineRule="exact"/>
              <w:ind w:left="-38"/>
              <w:rPr>
                <w:rFonts w:ascii="宋体" w:hAnsi="宋体" w:eastAsia="宋体" w:cs="方正仿宋_GBK"/>
                <w:color w:val="auto"/>
                <w:sz w:val="24"/>
                <w:szCs w:val="24"/>
              </w:rPr>
            </w:pPr>
            <w:r>
              <w:rPr>
                <w:rFonts w:hint="eastAsia" w:ascii="宋体" w:hAnsi="宋体" w:eastAsia="宋体" w:cs="方正仿宋_GBK"/>
                <w:color w:val="auto"/>
                <w:sz w:val="24"/>
                <w:szCs w:val="24"/>
              </w:rPr>
              <w:t>(1)提供合同复印件加盖竞选人公章。</w:t>
            </w:r>
          </w:p>
          <w:p>
            <w:pPr>
              <w:spacing w:line="240" w:lineRule="exact"/>
              <w:ind w:left="-38"/>
              <w:rPr>
                <w:rFonts w:ascii="宋体" w:hAnsi="宋体" w:eastAsia="宋体" w:cs="方正仿宋_GBK"/>
                <w:color w:val="auto"/>
                <w:sz w:val="24"/>
                <w:szCs w:val="24"/>
              </w:rPr>
            </w:pPr>
            <w:r>
              <w:rPr>
                <w:rFonts w:hint="eastAsia" w:ascii="宋体" w:hAnsi="宋体" w:eastAsia="宋体" w:cs="方正仿宋_GBK"/>
                <w:color w:val="auto"/>
                <w:sz w:val="24"/>
                <w:szCs w:val="24"/>
              </w:rPr>
              <w:t>(2)</w:t>
            </w:r>
            <w:r>
              <w:rPr>
                <w:rFonts w:hint="eastAsia" w:ascii="宋体" w:hAnsi="宋体" w:eastAsia="宋体" w:cs="宋体"/>
                <w:color w:val="auto"/>
                <w:sz w:val="24"/>
                <w:szCs w:val="24"/>
              </w:rPr>
              <w:t>①②</w:t>
            </w:r>
            <w:r>
              <w:rPr>
                <w:rFonts w:hint="eastAsia" w:ascii="宋体" w:hAnsi="宋体" w:eastAsia="宋体" w:cs="方正仿宋_GBK"/>
                <w:color w:val="auto"/>
                <w:sz w:val="24"/>
                <w:szCs w:val="24"/>
              </w:rPr>
              <w:t>项业绩可以重复计取。</w:t>
            </w:r>
          </w:p>
          <w:p>
            <w:pPr>
              <w:spacing w:line="240" w:lineRule="exact"/>
              <w:rPr>
                <w:rFonts w:ascii="宋体" w:hAnsi="宋体" w:eastAsia="宋体" w:cs="方正仿宋_GBK"/>
                <w:color w:val="auto"/>
                <w:sz w:val="24"/>
                <w:szCs w:val="24"/>
              </w:rPr>
            </w:pPr>
            <w:r>
              <w:rPr>
                <w:rFonts w:hint="eastAsia" w:ascii="宋体" w:hAnsi="宋体" w:eastAsia="宋体" w:cs="方正仿宋_GBK"/>
                <w:color w:val="auto"/>
                <w:sz w:val="24"/>
                <w:szCs w:val="24"/>
              </w:rPr>
              <w:t>(3)所提供的合同，要能体现合同价格，不能体现合同价格的，可附结算凭证，否则为无效合同。</w:t>
            </w:r>
          </w:p>
        </w:tc>
        <w:tc>
          <w:tcPr>
            <w:tcW w:w="2440" w:type="dxa"/>
            <w:vAlign w:val="center"/>
          </w:tcPr>
          <w:p>
            <w:pPr>
              <w:spacing w:line="240" w:lineRule="exact"/>
              <w:ind w:left="-38"/>
              <w:rPr>
                <w:rFonts w:ascii="宋体" w:hAnsi="宋体" w:eastAsia="宋体" w:cs="方正仿宋_GBK"/>
                <w:color w:val="auto"/>
                <w:sz w:val="24"/>
                <w:szCs w:val="24"/>
              </w:rPr>
            </w:pPr>
            <w:r>
              <w:rPr>
                <w:rFonts w:hint="eastAsia" w:ascii="宋体" w:hAnsi="宋体" w:eastAsia="宋体" w:cs="方正仿宋_GBK"/>
                <w:color w:val="auto"/>
                <w:sz w:val="24"/>
                <w:szCs w:val="24"/>
              </w:rPr>
              <w:t>满足条件的业主每个得4分，最多得8分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2" w:hRule="atLeast"/>
        </w:trPr>
        <w:tc>
          <w:tcPr>
            <w:tcW w:w="787" w:type="dxa"/>
            <w:vAlign w:val="center"/>
          </w:tcPr>
          <w:p>
            <w:pPr>
              <w:spacing w:line="240" w:lineRule="exact"/>
              <w:ind w:firstLine="28"/>
              <w:jc w:val="center"/>
              <w:rPr>
                <w:rFonts w:ascii="宋体" w:hAnsi="宋体" w:eastAsia="宋体" w:cs="方正仿宋_GBK"/>
                <w:color w:val="auto"/>
                <w:sz w:val="24"/>
                <w:szCs w:val="24"/>
              </w:rPr>
            </w:pPr>
            <w:r>
              <w:rPr>
                <w:rFonts w:hint="eastAsia" w:ascii="宋体" w:hAnsi="宋体" w:eastAsia="宋体" w:cs="方正仿宋_GBK"/>
                <w:color w:val="auto"/>
                <w:sz w:val="24"/>
                <w:szCs w:val="24"/>
              </w:rPr>
              <w:t>2</w:t>
            </w:r>
          </w:p>
        </w:tc>
        <w:tc>
          <w:tcPr>
            <w:tcW w:w="1213" w:type="dxa"/>
            <w:vAlign w:val="center"/>
          </w:tcPr>
          <w:p>
            <w:pPr>
              <w:spacing w:line="240" w:lineRule="exact"/>
              <w:rPr>
                <w:rFonts w:ascii="宋体" w:hAnsi="宋体" w:eastAsia="宋体" w:cs="方正仿宋_GBK"/>
                <w:color w:val="auto"/>
                <w:sz w:val="24"/>
                <w:szCs w:val="24"/>
              </w:rPr>
            </w:pPr>
            <w:r>
              <w:rPr>
                <w:rFonts w:hint="eastAsia" w:ascii="宋体" w:hAnsi="宋体" w:eastAsia="宋体" w:cs="方正仿宋_GBK"/>
                <w:color w:val="auto"/>
                <w:sz w:val="24"/>
                <w:szCs w:val="24"/>
              </w:rPr>
              <w:t>仓储能力</w:t>
            </w:r>
          </w:p>
          <w:p>
            <w:pPr>
              <w:spacing w:line="240" w:lineRule="exact"/>
              <w:rPr>
                <w:rFonts w:ascii="宋体" w:hAnsi="宋体" w:eastAsia="宋体" w:cs="方正仿宋_GBK"/>
                <w:color w:val="auto"/>
                <w:sz w:val="24"/>
                <w:szCs w:val="24"/>
              </w:rPr>
            </w:pPr>
            <w:r>
              <w:rPr>
                <w:rFonts w:hint="eastAsia" w:ascii="宋体" w:hAnsi="宋体" w:eastAsia="宋体" w:cs="方正仿宋_GBK"/>
                <w:color w:val="auto"/>
                <w:sz w:val="24"/>
                <w:szCs w:val="24"/>
              </w:rPr>
              <w:t>（10分）</w:t>
            </w:r>
          </w:p>
        </w:tc>
        <w:tc>
          <w:tcPr>
            <w:tcW w:w="3678" w:type="dxa"/>
            <w:vAlign w:val="center"/>
          </w:tcPr>
          <w:p>
            <w:pPr>
              <w:tabs>
                <w:tab w:val="left" w:pos="312"/>
              </w:tabs>
              <w:spacing w:line="240" w:lineRule="exact"/>
              <w:rPr>
                <w:rFonts w:ascii="宋体" w:hAnsi="宋体" w:eastAsia="宋体" w:cs="方正仿宋_GBK"/>
                <w:color w:val="auto"/>
                <w:sz w:val="24"/>
                <w:szCs w:val="24"/>
              </w:rPr>
            </w:pPr>
            <w:r>
              <w:rPr>
                <w:rFonts w:hint="eastAsia" w:ascii="宋体" w:hAnsi="宋体" w:eastAsia="宋体" w:cs="方正仿宋_GBK"/>
                <w:color w:val="auto"/>
                <w:sz w:val="24"/>
                <w:szCs w:val="24"/>
              </w:rPr>
              <w:t>提供竞选人自有房屋产权证明或租赁合同，且租赁合同有效期需包含本项目结束。</w:t>
            </w:r>
          </w:p>
          <w:p>
            <w:pPr>
              <w:tabs>
                <w:tab w:val="left" w:pos="312"/>
              </w:tabs>
              <w:spacing w:line="240" w:lineRule="exact"/>
              <w:rPr>
                <w:rFonts w:ascii="宋体" w:hAnsi="宋体" w:eastAsia="宋体" w:cs="方正仿宋_GBK"/>
                <w:color w:val="auto"/>
                <w:sz w:val="24"/>
                <w:szCs w:val="24"/>
              </w:rPr>
            </w:pPr>
            <w:r>
              <w:rPr>
                <w:rFonts w:hint="eastAsia" w:ascii="宋体" w:hAnsi="宋体" w:eastAsia="宋体" w:cs="方正仿宋_GBK"/>
                <w:color w:val="auto"/>
                <w:sz w:val="24"/>
                <w:szCs w:val="24"/>
              </w:rPr>
              <w:t>要求：提供复印件并加盖公章。</w:t>
            </w:r>
          </w:p>
        </w:tc>
        <w:tc>
          <w:tcPr>
            <w:tcW w:w="2440" w:type="dxa"/>
            <w:vAlign w:val="center"/>
          </w:tcPr>
          <w:p>
            <w:pPr>
              <w:tabs>
                <w:tab w:val="left" w:pos="312"/>
              </w:tabs>
              <w:spacing w:line="240" w:lineRule="exact"/>
              <w:jc w:val="left"/>
              <w:rPr>
                <w:rFonts w:ascii="宋体" w:hAnsi="宋体" w:eastAsia="宋体" w:cs="方正仿宋_GBK"/>
                <w:color w:val="auto"/>
                <w:sz w:val="24"/>
                <w:szCs w:val="24"/>
              </w:rPr>
            </w:pPr>
            <w:r>
              <w:rPr>
                <w:rFonts w:hint="eastAsia" w:ascii="宋体" w:hAnsi="宋体" w:eastAsia="宋体" w:cs="方正仿宋_GBK"/>
                <w:color w:val="auto"/>
                <w:sz w:val="24"/>
                <w:szCs w:val="24"/>
              </w:rPr>
              <w:t>仓库面积在50-100平方米的，得2分；</w:t>
            </w:r>
          </w:p>
          <w:p>
            <w:pPr>
              <w:tabs>
                <w:tab w:val="left" w:pos="312"/>
              </w:tabs>
              <w:spacing w:line="240" w:lineRule="exact"/>
              <w:jc w:val="left"/>
              <w:rPr>
                <w:rFonts w:ascii="宋体" w:hAnsi="宋体" w:eastAsia="宋体" w:cs="方正仿宋_GBK"/>
                <w:color w:val="auto"/>
                <w:sz w:val="24"/>
                <w:szCs w:val="24"/>
              </w:rPr>
            </w:pPr>
            <w:r>
              <w:rPr>
                <w:rFonts w:hint="eastAsia" w:ascii="宋体" w:hAnsi="宋体" w:eastAsia="宋体" w:cs="方正仿宋_GBK"/>
                <w:color w:val="auto"/>
                <w:sz w:val="24"/>
                <w:szCs w:val="24"/>
              </w:rPr>
              <w:t>面积在100-150平方米，得6分；</w:t>
            </w:r>
          </w:p>
          <w:p>
            <w:pPr>
              <w:tabs>
                <w:tab w:val="left" w:pos="312"/>
              </w:tabs>
              <w:spacing w:line="240" w:lineRule="exact"/>
              <w:jc w:val="left"/>
              <w:rPr>
                <w:rFonts w:ascii="宋体" w:hAnsi="宋体" w:eastAsia="宋体" w:cs="方正仿宋_GBK"/>
                <w:color w:val="auto"/>
                <w:sz w:val="24"/>
                <w:szCs w:val="24"/>
              </w:rPr>
            </w:pPr>
            <w:r>
              <w:rPr>
                <w:rFonts w:hint="eastAsia" w:ascii="宋体" w:hAnsi="宋体" w:eastAsia="宋体" w:cs="方正仿宋_GBK"/>
                <w:color w:val="auto"/>
                <w:sz w:val="24"/>
                <w:szCs w:val="24"/>
              </w:rPr>
              <w:t>150平方米以上的，得10分；重庆本地仓库加2分，总分不超过10分。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trPr>
        <w:tc>
          <w:tcPr>
            <w:tcW w:w="787" w:type="dxa"/>
            <w:vMerge w:val="restart"/>
            <w:vAlign w:val="center"/>
          </w:tcPr>
          <w:p>
            <w:pPr>
              <w:spacing w:line="240" w:lineRule="exact"/>
              <w:ind w:firstLine="28"/>
              <w:jc w:val="center"/>
              <w:rPr>
                <w:rFonts w:ascii="宋体" w:hAnsi="宋体" w:eastAsia="宋体" w:cs="方正仿宋_GBK"/>
                <w:color w:val="auto"/>
                <w:sz w:val="24"/>
                <w:szCs w:val="24"/>
              </w:rPr>
            </w:pPr>
            <w:r>
              <w:rPr>
                <w:rFonts w:hint="eastAsia" w:ascii="宋体" w:hAnsi="宋体" w:eastAsia="宋体" w:cs="方正仿宋_GBK"/>
                <w:color w:val="auto"/>
                <w:sz w:val="24"/>
                <w:szCs w:val="24"/>
              </w:rPr>
              <w:t>3</w:t>
            </w:r>
          </w:p>
        </w:tc>
        <w:tc>
          <w:tcPr>
            <w:tcW w:w="1213" w:type="dxa"/>
            <w:vMerge w:val="restart"/>
            <w:vAlign w:val="center"/>
          </w:tcPr>
          <w:p>
            <w:pPr>
              <w:spacing w:line="240" w:lineRule="exact"/>
              <w:rPr>
                <w:rFonts w:ascii="宋体" w:hAnsi="宋体" w:eastAsia="宋体" w:cs="方正仿宋_GBK"/>
                <w:color w:val="auto"/>
                <w:sz w:val="24"/>
                <w:szCs w:val="24"/>
              </w:rPr>
            </w:pPr>
            <w:r>
              <w:rPr>
                <w:rFonts w:hint="eastAsia" w:ascii="宋体" w:hAnsi="宋体" w:eastAsia="宋体" w:cs="方正仿宋_GBK"/>
                <w:color w:val="auto"/>
                <w:sz w:val="24"/>
                <w:szCs w:val="24"/>
              </w:rPr>
              <w:t>及时服务能力</w:t>
            </w:r>
          </w:p>
          <w:p>
            <w:pPr>
              <w:spacing w:line="240" w:lineRule="exact"/>
              <w:rPr>
                <w:rFonts w:ascii="宋体" w:hAnsi="宋体" w:eastAsia="宋体" w:cs="方正仿宋_GBK"/>
                <w:color w:val="auto"/>
                <w:sz w:val="24"/>
                <w:szCs w:val="24"/>
              </w:rPr>
            </w:pPr>
            <w:r>
              <w:rPr>
                <w:rFonts w:hint="eastAsia" w:ascii="宋体" w:hAnsi="宋体" w:eastAsia="宋体" w:cs="方正仿宋_GBK"/>
                <w:color w:val="auto"/>
                <w:sz w:val="24"/>
                <w:szCs w:val="24"/>
              </w:rPr>
              <w:t>（14分）</w:t>
            </w:r>
          </w:p>
        </w:tc>
        <w:tc>
          <w:tcPr>
            <w:tcW w:w="3678" w:type="dxa"/>
            <w:vAlign w:val="center"/>
          </w:tcPr>
          <w:p>
            <w:pPr>
              <w:spacing w:line="240" w:lineRule="exact"/>
              <w:rPr>
                <w:rFonts w:ascii="宋体" w:hAnsi="宋体" w:eastAsia="宋体" w:cs="方正仿宋_GBK"/>
                <w:color w:val="auto"/>
                <w:sz w:val="24"/>
                <w:szCs w:val="24"/>
              </w:rPr>
            </w:pPr>
            <w:r>
              <w:rPr>
                <w:rFonts w:hint="eastAsia" w:ascii="宋体" w:hAnsi="宋体" w:eastAsia="宋体" w:cs="方正仿宋_GBK"/>
                <w:color w:val="auto"/>
                <w:sz w:val="24"/>
                <w:szCs w:val="24"/>
              </w:rPr>
              <w:t>竞选人能按照采购单位需求及时（24小时内）发货。</w:t>
            </w:r>
          </w:p>
          <w:p>
            <w:pPr>
              <w:spacing w:line="240" w:lineRule="exact"/>
              <w:rPr>
                <w:rFonts w:ascii="宋体" w:hAnsi="宋体" w:eastAsia="宋体" w:cs="方正仿宋_GBK"/>
                <w:color w:val="auto"/>
                <w:sz w:val="24"/>
                <w:szCs w:val="24"/>
              </w:rPr>
            </w:pPr>
            <w:r>
              <w:rPr>
                <w:rFonts w:hint="eastAsia" w:ascii="宋体" w:hAnsi="宋体" w:eastAsia="宋体" w:cs="方正仿宋_GBK"/>
                <w:color w:val="auto"/>
                <w:sz w:val="24"/>
                <w:szCs w:val="24"/>
              </w:rPr>
              <w:t>要求：竞选人需自行提供及时发货承诺书。</w:t>
            </w:r>
          </w:p>
        </w:tc>
        <w:tc>
          <w:tcPr>
            <w:tcW w:w="2440" w:type="dxa"/>
            <w:vAlign w:val="center"/>
          </w:tcPr>
          <w:p>
            <w:pPr>
              <w:spacing w:line="240" w:lineRule="exact"/>
              <w:jc w:val="left"/>
              <w:rPr>
                <w:rFonts w:ascii="宋体" w:hAnsi="宋体" w:eastAsia="宋体" w:cs="方正仿宋_GBK"/>
                <w:color w:val="auto"/>
                <w:sz w:val="24"/>
                <w:szCs w:val="24"/>
              </w:rPr>
            </w:pPr>
            <w:r>
              <w:rPr>
                <w:rFonts w:hint="eastAsia" w:ascii="宋体" w:hAnsi="宋体" w:eastAsia="宋体" w:cs="方正仿宋_GBK"/>
                <w:color w:val="auto"/>
                <w:sz w:val="24"/>
                <w:szCs w:val="24"/>
              </w:rPr>
              <w:t>24小时内发货得4分，超出或未提供承诺书不得分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5" w:hRule="atLeast"/>
        </w:trPr>
        <w:tc>
          <w:tcPr>
            <w:tcW w:w="787" w:type="dxa"/>
            <w:vMerge w:val="continue"/>
            <w:vAlign w:val="center"/>
          </w:tcPr>
          <w:p>
            <w:pPr>
              <w:spacing w:line="240" w:lineRule="exact"/>
              <w:ind w:firstLine="28"/>
              <w:jc w:val="center"/>
              <w:rPr>
                <w:rFonts w:ascii="宋体" w:hAnsi="宋体" w:eastAsia="宋体" w:cs="方正仿宋_GBK"/>
                <w:color w:val="auto"/>
                <w:sz w:val="24"/>
                <w:szCs w:val="24"/>
              </w:rPr>
            </w:pPr>
          </w:p>
        </w:tc>
        <w:tc>
          <w:tcPr>
            <w:tcW w:w="1213" w:type="dxa"/>
            <w:vMerge w:val="continue"/>
            <w:vAlign w:val="center"/>
          </w:tcPr>
          <w:p>
            <w:pPr>
              <w:spacing w:line="240" w:lineRule="exact"/>
              <w:rPr>
                <w:rFonts w:ascii="宋体" w:hAnsi="宋体" w:eastAsia="宋体" w:cs="方正仿宋_GBK"/>
                <w:color w:val="auto"/>
                <w:sz w:val="24"/>
                <w:szCs w:val="24"/>
              </w:rPr>
            </w:pPr>
          </w:p>
        </w:tc>
        <w:tc>
          <w:tcPr>
            <w:tcW w:w="3678" w:type="dxa"/>
            <w:vAlign w:val="center"/>
          </w:tcPr>
          <w:p>
            <w:pPr>
              <w:spacing w:line="240" w:lineRule="exact"/>
              <w:rPr>
                <w:rFonts w:ascii="宋体" w:hAnsi="宋体" w:eastAsia="宋体" w:cs="方正仿宋_GBK"/>
                <w:color w:val="auto"/>
                <w:sz w:val="24"/>
                <w:szCs w:val="24"/>
              </w:rPr>
            </w:pPr>
            <w:r>
              <w:rPr>
                <w:rFonts w:hint="eastAsia" w:ascii="宋体" w:hAnsi="宋体" w:eastAsia="宋体" w:cs="方正仿宋_GBK"/>
                <w:color w:val="auto"/>
                <w:sz w:val="24"/>
                <w:szCs w:val="24"/>
              </w:rPr>
              <w:t>竞选人发货地与采购人收货地之间距离。</w:t>
            </w:r>
          </w:p>
          <w:p>
            <w:pPr>
              <w:spacing w:line="240" w:lineRule="exact"/>
              <w:rPr>
                <w:rFonts w:ascii="宋体" w:hAnsi="宋体" w:eastAsia="宋体" w:cs="方正仿宋_GBK"/>
                <w:color w:val="auto"/>
                <w:sz w:val="24"/>
                <w:szCs w:val="24"/>
              </w:rPr>
            </w:pPr>
            <w:r>
              <w:rPr>
                <w:rFonts w:hint="eastAsia" w:ascii="宋体" w:hAnsi="宋体" w:eastAsia="宋体" w:cs="方正仿宋_GBK"/>
                <w:color w:val="auto"/>
                <w:sz w:val="24"/>
                <w:szCs w:val="24"/>
              </w:rPr>
              <w:t>竞选人发货地以竞选人提供的仓储地为准（可为租赁使用），无仓储地的，以竞选人营业执照注册地为准，以上距离测算以手机高德APP自驾显示的最近路线为准。</w:t>
            </w:r>
          </w:p>
        </w:tc>
        <w:tc>
          <w:tcPr>
            <w:tcW w:w="2440" w:type="dxa"/>
            <w:vAlign w:val="center"/>
          </w:tcPr>
          <w:p>
            <w:pPr>
              <w:spacing w:line="240" w:lineRule="exact"/>
              <w:rPr>
                <w:rFonts w:ascii="宋体" w:hAnsi="宋体" w:eastAsia="宋体" w:cs="方正仿宋_GBK"/>
                <w:color w:val="auto"/>
                <w:sz w:val="24"/>
                <w:szCs w:val="24"/>
              </w:rPr>
            </w:pPr>
            <w:r>
              <w:rPr>
                <w:rFonts w:hint="eastAsia" w:ascii="宋体" w:hAnsi="宋体" w:eastAsia="宋体" w:cs="方正仿宋_GBK"/>
                <w:color w:val="auto"/>
                <w:sz w:val="24"/>
                <w:szCs w:val="24"/>
              </w:rPr>
              <w:t>60Km内得10分；</w:t>
            </w:r>
          </w:p>
          <w:p>
            <w:pPr>
              <w:spacing w:line="240" w:lineRule="exact"/>
              <w:rPr>
                <w:rFonts w:ascii="宋体" w:hAnsi="宋体" w:eastAsia="宋体" w:cs="方正仿宋_GBK"/>
                <w:color w:val="auto"/>
                <w:sz w:val="24"/>
                <w:szCs w:val="24"/>
              </w:rPr>
            </w:pPr>
            <w:r>
              <w:rPr>
                <w:rFonts w:hint="eastAsia" w:ascii="宋体" w:hAnsi="宋体" w:eastAsia="宋体" w:cs="方正仿宋_GBK"/>
                <w:color w:val="auto"/>
                <w:sz w:val="24"/>
                <w:szCs w:val="24"/>
              </w:rPr>
              <w:t>大于60Km，</w:t>
            </w:r>
            <w:r>
              <w:rPr>
                <w:rFonts w:hint="eastAsia" w:ascii="宋体" w:hAnsi="宋体" w:eastAsia="宋体" w:cs="Arial"/>
                <w:color w:val="auto"/>
                <w:sz w:val="24"/>
                <w:szCs w:val="24"/>
              </w:rPr>
              <w:t>小于等于8</w:t>
            </w:r>
            <w:r>
              <w:rPr>
                <w:rFonts w:hint="eastAsia" w:ascii="宋体" w:hAnsi="宋体" w:eastAsia="宋体" w:cs="方正仿宋_GBK"/>
                <w:color w:val="auto"/>
                <w:sz w:val="24"/>
                <w:szCs w:val="24"/>
              </w:rPr>
              <w:t>0Km得8分；</w:t>
            </w:r>
          </w:p>
          <w:p>
            <w:pPr>
              <w:spacing w:line="240" w:lineRule="exact"/>
              <w:rPr>
                <w:rFonts w:ascii="宋体" w:hAnsi="宋体" w:eastAsia="宋体" w:cs="方正仿宋_GBK"/>
                <w:color w:val="auto"/>
                <w:sz w:val="24"/>
                <w:szCs w:val="24"/>
              </w:rPr>
            </w:pPr>
            <w:r>
              <w:rPr>
                <w:rFonts w:hint="eastAsia" w:ascii="宋体" w:hAnsi="宋体" w:eastAsia="宋体" w:cs="方正仿宋_GBK"/>
                <w:color w:val="auto"/>
                <w:sz w:val="24"/>
                <w:szCs w:val="24"/>
              </w:rPr>
              <w:t>大于80Km，</w:t>
            </w:r>
            <w:r>
              <w:rPr>
                <w:rFonts w:hint="eastAsia" w:ascii="宋体" w:hAnsi="宋体" w:eastAsia="宋体" w:cs="Arial"/>
                <w:color w:val="auto"/>
                <w:sz w:val="24"/>
                <w:szCs w:val="24"/>
              </w:rPr>
              <w:t>小于等于10</w:t>
            </w:r>
            <w:r>
              <w:rPr>
                <w:rFonts w:hint="eastAsia" w:ascii="宋体" w:hAnsi="宋体" w:eastAsia="宋体" w:cs="方正仿宋_GBK"/>
                <w:color w:val="auto"/>
                <w:sz w:val="24"/>
                <w:szCs w:val="24"/>
              </w:rPr>
              <w:t>0Km得6分；</w:t>
            </w:r>
          </w:p>
          <w:p>
            <w:pPr>
              <w:spacing w:line="240" w:lineRule="exact"/>
              <w:rPr>
                <w:rFonts w:ascii="宋体" w:hAnsi="宋体" w:eastAsia="宋体" w:cs="方正仿宋_GBK"/>
                <w:color w:val="auto"/>
                <w:sz w:val="24"/>
                <w:szCs w:val="24"/>
              </w:rPr>
            </w:pPr>
            <w:r>
              <w:rPr>
                <w:rFonts w:hint="eastAsia" w:ascii="宋体" w:hAnsi="宋体" w:eastAsia="宋体" w:cs="方正仿宋_GBK"/>
                <w:color w:val="auto"/>
                <w:sz w:val="24"/>
                <w:szCs w:val="24"/>
              </w:rPr>
              <w:t>大于100Km，</w:t>
            </w:r>
            <w:r>
              <w:rPr>
                <w:rFonts w:hint="eastAsia" w:ascii="宋体" w:hAnsi="宋体" w:eastAsia="宋体" w:cs="Arial"/>
                <w:color w:val="auto"/>
                <w:sz w:val="24"/>
                <w:szCs w:val="24"/>
              </w:rPr>
              <w:t>小于等于12</w:t>
            </w:r>
            <w:r>
              <w:rPr>
                <w:rFonts w:hint="eastAsia" w:ascii="宋体" w:hAnsi="宋体" w:eastAsia="宋体" w:cs="方正仿宋_GBK"/>
                <w:color w:val="auto"/>
                <w:sz w:val="24"/>
                <w:szCs w:val="24"/>
              </w:rPr>
              <w:t>0Km得4分；</w:t>
            </w:r>
          </w:p>
          <w:p>
            <w:pPr>
              <w:spacing w:line="240" w:lineRule="exact"/>
              <w:rPr>
                <w:rFonts w:ascii="宋体" w:hAnsi="宋体" w:eastAsia="宋体" w:cs="方正仿宋_GBK"/>
                <w:color w:val="auto"/>
                <w:sz w:val="24"/>
                <w:szCs w:val="24"/>
              </w:rPr>
            </w:pPr>
            <w:r>
              <w:rPr>
                <w:rFonts w:hint="eastAsia" w:ascii="宋体" w:hAnsi="宋体" w:eastAsia="宋体" w:cs="方正仿宋_GBK"/>
                <w:color w:val="auto"/>
                <w:sz w:val="24"/>
                <w:szCs w:val="24"/>
              </w:rPr>
              <w:t>大于120Km，</w:t>
            </w:r>
            <w:r>
              <w:rPr>
                <w:rFonts w:hint="eastAsia" w:ascii="宋体" w:hAnsi="宋体" w:eastAsia="宋体" w:cs="Arial"/>
                <w:color w:val="auto"/>
                <w:sz w:val="24"/>
                <w:szCs w:val="24"/>
              </w:rPr>
              <w:t>小于等于</w:t>
            </w:r>
            <w:r>
              <w:rPr>
                <w:rFonts w:hint="eastAsia" w:ascii="宋体" w:hAnsi="宋体" w:eastAsia="宋体" w:cs="方正仿宋_GBK"/>
                <w:color w:val="auto"/>
                <w:sz w:val="24"/>
                <w:szCs w:val="24"/>
              </w:rPr>
              <w:t>140Km得2分；</w:t>
            </w:r>
          </w:p>
          <w:p>
            <w:pPr>
              <w:spacing w:line="240" w:lineRule="exact"/>
              <w:rPr>
                <w:rFonts w:ascii="宋体" w:hAnsi="宋体" w:eastAsia="宋体" w:cs="方正仿宋_GBK"/>
                <w:color w:val="auto"/>
                <w:sz w:val="24"/>
                <w:szCs w:val="24"/>
              </w:rPr>
            </w:pPr>
            <w:r>
              <w:rPr>
                <w:rFonts w:hint="eastAsia" w:ascii="宋体" w:hAnsi="宋体" w:eastAsia="宋体" w:cs="方正仿宋_GBK"/>
                <w:color w:val="auto"/>
                <w:sz w:val="24"/>
                <w:szCs w:val="24"/>
              </w:rPr>
              <w:t>超出140Km不得分）。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6" w:hRule="atLeast"/>
        </w:trPr>
        <w:tc>
          <w:tcPr>
            <w:tcW w:w="787" w:type="dxa"/>
            <w:vAlign w:val="center"/>
          </w:tcPr>
          <w:p>
            <w:pPr>
              <w:spacing w:line="240" w:lineRule="exact"/>
              <w:ind w:firstLine="28"/>
              <w:jc w:val="center"/>
              <w:rPr>
                <w:rFonts w:ascii="宋体" w:hAnsi="宋体" w:eastAsia="宋体" w:cs="方正仿宋_GBK"/>
                <w:color w:val="auto"/>
                <w:sz w:val="24"/>
                <w:szCs w:val="24"/>
              </w:rPr>
            </w:pPr>
            <w:r>
              <w:rPr>
                <w:rFonts w:hint="eastAsia" w:ascii="宋体" w:hAnsi="宋体" w:eastAsia="宋体" w:cs="方正仿宋_GBK"/>
                <w:color w:val="auto"/>
                <w:sz w:val="24"/>
                <w:szCs w:val="24"/>
              </w:rPr>
              <w:t>4</w:t>
            </w:r>
          </w:p>
        </w:tc>
        <w:tc>
          <w:tcPr>
            <w:tcW w:w="1213" w:type="dxa"/>
            <w:vAlign w:val="center"/>
          </w:tcPr>
          <w:p>
            <w:pPr>
              <w:spacing w:line="240" w:lineRule="exact"/>
              <w:rPr>
                <w:rFonts w:ascii="宋体" w:hAnsi="宋体" w:eastAsia="宋体" w:cs="方正仿宋_GBK"/>
                <w:color w:val="auto"/>
                <w:sz w:val="24"/>
                <w:szCs w:val="24"/>
              </w:rPr>
            </w:pPr>
            <w:r>
              <w:rPr>
                <w:rFonts w:hint="eastAsia" w:ascii="宋体" w:hAnsi="宋体" w:eastAsia="宋体" w:cs="方正仿宋_GBK"/>
                <w:color w:val="auto"/>
                <w:sz w:val="24"/>
                <w:szCs w:val="24"/>
              </w:rPr>
              <w:t>安全保障能力</w:t>
            </w:r>
          </w:p>
          <w:p>
            <w:pPr>
              <w:spacing w:line="240" w:lineRule="exact"/>
              <w:rPr>
                <w:rFonts w:ascii="宋体" w:hAnsi="宋体" w:eastAsia="宋体" w:cs="方正仿宋_GBK"/>
                <w:strike/>
                <w:color w:val="auto"/>
                <w:sz w:val="24"/>
                <w:szCs w:val="24"/>
              </w:rPr>
            </w:pPr>
            <w:r>
              <w:rPr>
                <w:rFonts w:hint="eastAsia" w:ascii="宋体" w:hAnsi="宋体" w:eastAsia="宋体" w:cs="方正仿宋_GBK"/>
                <w:color w:val="auto"/>
                <w:sz w:val="24"/>
                <w:szCs w:val="24"/>
              </w:rPr>
              <w:t>（6分）</w:t>
            </w:r>
          </w:p>
        </w:tc>
        <w:tc>
          <w:tcPr>
            <w:tcW w:w="3678" w:type="dxa"/>
            <w:vAlign w:val="center"/>
          </w:tcPr>
          <w:p>
            <w:pPr>
              <w:spacing w:line="240" w:lineRule="exact"/>
              <w:rPr>
                <w:rFonts w:ascii="宋体" w:hAnsi="宋体" w:eastAsia="宋体" w:cs="方正仿宋_GBK"/>
                <w:color w:val="auto"/>
                <w:sz w:val="24"/>
                <w:szCs w:val="24"/>
              </w:rPr>
            </w:pPr>
            <w:r>
              <w:rPr>
                <w:rFonts w:hint="eastAsia" w:ascii="宋体" w:hAnsi="宋体" w:eastAsia="宋体" w:cs="方正仿宋_GBK"/>
                <w:color w:val="auto"/>
                <w:sz w:val="24"/>
                <w:szCs w:val="24"/>
              </w:rPr>
              <w:t>竞选人能提供物流、仓储安全保障相关资质或证明材料，</w:t>
            </w:r>
            <w:r>
              <w:rPr>
                <w:rFonts w:ascii="宋体" w:hAnsi="宋体" w:eastAsia="宋体" w:cs="方正仿宋_GBK"/>
                <w:color w:val="auto"/>
                <w:sz w:val="24"/>
                <w:szCs w:val="24"/>
              </w:rPr>
              <w:t xml:space="preserve"> </w:t>
            </w:r>
          </w:p>
          <w:p>
            <w:pPr>
              <w:spacing w:line="240" w:lineRule="exact"/>
              <w:rPr>
                <w:rFonts w:ascii="宋体" w:hAnsi="宋体" w:eastAsia="宋体" w:cs="方正仿宋_GBK"/>
                <w:color w:val="auto"/>
                <w:sz w:val="24"/>
                <w:szCs w:val="24"/>
              </w:rPr>
            </w:pPr>
            <w:r>
              <w:rPr>
                <w:rFonts w:hint="eastAsia" w:ascii="宋体" w:hAnsi="宋体" w:eastAsia="宋体" w:cs="方正仿宋_GBK"/>
                <w:color w:val="auto"/>
                <w:sz w:val="24"/>
                <w:szCs w:val="24"/>
              </w:rPr>
              <w:t>要求：提供相关资质及规章制度证明材料复印件并加盖公章。如模糊不清视为无效。</w:t>
            </w:r>
          </w:p>
        </w:tc>
        <w:tc>
          <w:tcPr>
            <w:tcW w:w="2440" w:type="dxa"/>
            <w:vAlign w:val="center"/>
          </w:tcPr>
          <w:p>
            <w:pPr>
              <w:spacing w:line="240" w:lineRule="exact"/>
              <w:rPr>
                <w:rFonts w:ascii="宋体" w:hAnsi="宋体" w:eastAsia="宋体" w:cs="方正仿宋_GBK"/>
                <w:strike/>
                <w:color w:val="auto"/>
                <w:sz w:val="24"/>
                <w:szCs w:val="24"/>
              </w:rPr>
            </w:pPr>
            <w:r>
              <w:rPr>
                <w:rFonts w:hint="eastAsia" w:ascii="宋体" w:hAnsi="宋体" w:eastAsia="宋体" w:cs="方正仿宋_GBK"/>
                <w:color w:val="auto"/>
                <w:sz w:val="24"/>
                <w:szCs w:val="24"/>
              </w:rPr>
              <w:t>根据提供材料</w:t>
            </w:r>
            <w:r>
              <w:rPr>
                <w:rFonts w:hint="eastAsia" w:ascii="宋体" w:hAnsi="宋体" w:eastAsia="宋体" w:cs="方正仿宋_GBK"/>
                <w:color w:val="auto"/>
                <w:sz w:val="24"/>
                <w:szCs w:val="24"/>
                <w:lang w:val="en-US" w:eastAsia="zh-CN"/>
              </w:rPr>
              <w:t>内容详细、有案例、方案不内容重复、页数多少进行评审</w:t>
            </w:r>
            <w:r>
              <w:rPr>
                <w:rFonts w:hint="eastAsia" w:ascii="宋体" w:hAnsi="宋体" w:eastAsia="宋体" w:cs="方正仿宋_GBK"/>
                <w:color w:val="auto"/>
                <w:sz w:val="24"/>
                <w:szCs w:val="24"/>
                <w:lang w:eastAsia="zh-CN"/>
              </w:rPr>
              <w:t>，</w:t>
            </w:r>
            <w:r>
              <w:rPr>
                <w:rFonts w:hint="eastAsia" w:ascii="宋体" w:hAnsi="宋体" w:eastAsia="宋体" w:cs="方正仿宋_GBK"/>
                <w:color w:val="auto"/>
                <w:sz w:val="24"/>
                <w:szCs w:val="24"/>
                <w:lang w:val="en-US" w:eastAsia="zh-CN"/>
              </w:rPr>
              <w:t>优6</w:t>
            </w:r>
            <w:r>
              <w:rPr>
                <w:rFonts w:hint="eastAsia" w:ascii="宋体" w:hAnsi="宋体" w:eastAsia="宋体" w:cs="方正仿宋_GBK"/>
                <w:color w:val="auto"/>
                <w:sz w:val="24"/>
                <w:szCs w:val="24"/>
              </w:rPr>
              <w:t>分，良</w:t>
            </w:r>
            <w:r>
              <w:rPr>
                <w:rFonts w:hint="eastAsia" w:ascii="宋体" w:hAnsi="宋体" w:eastAsia="宋体" w:cs="方正仿宋_GBK"/>
                <w:color w:val="auto"/>
                <w:sz w:val="24"/>
                <w:szCs w:val="24"/>
                <w:lang w:val="en-US" w:eastAsia="zh-CN"/>
              </w:rPr>
              <w:t>4</w:t>
            </w:r>
            <w:r>
              <w:rPr>
                <w:rFonts w:hint="eastAsia" w:ascii="宋体" w:hAnsi="宋体" w:eastAsia="宋体" w:cs="方正仿宋_GBK"/>
                <w:color w:val="auto"/>
                <w:sz w:val="24"/>
                <w:szCs w:val="24"/>
              </w:rPr>
              <w:t>分，中</w:t>
            </w:r>
            <w:r>
              <w:rPr>
                <w:rFonts w:hint="eastAsia" w:ascii="宋体" w:hAnsi="宋体" w:eastAsia="宋体" w:cs="方正仿宋_GBK"/>
                <w:color w:val="auto"/>
                <w:sz w:val="24"/>
                <w:szCs w:val="24"/>
                <w:lang w:val="en-US" w:eastAsia="zh-CN"/>
              </w:rPr>
              <w:t>2</w:t>
            </w:r>
            <w:r>
              <w:rPr>
                <w:rFonts w:hint="eastAsia" w:ascii="宋体" w:hAnsi="宋体" w:eastAsia="宋体" w:cs="方正仿宋_GBK"/>
                <w:color w:val="auto"/>
                <w:sz w:val="24"/>
                <w:szCs w:val="24"/>
              </w:rPr>
              <w:t>，差</w:t>
            </w:r>
            <w:r>
              <w:rPr>
                <w:rFonts w:hint="eastAsia" w:ascii="宋体" w:hAnsi="宋体" w:eastAsia="宋体" w:cs="方正仿宋_GBK"/>
                <w:color w:val="auto"/>
                <w:sz w:val="24"/>
                <w:szCs w:val="24"/>
                <w:lang w:val="en-US" w:eastAsia="zh-CN"/>
              </w:rPr>
              <w:t>0</w:t>
            </w:r>
            <w:r>
              <w:rPr>
                <w:rFonts w:hint="eastAsia" w:ascii="宋体" w:hAnsi="宋体" w:eastAsia="宋体" w:cs="方正仿宋_GBK"/>
                <w:color w:val="auto"/>
                <w:sz w:val="24"/>
                <w:szCs w:val="24"/>
              </w:rPr>
              <w:t>分。</w:t>
            </w:r>
          </w:p>
        </w:tc>
      </w:tr>
    </w:tbl>
    <w:p>
      <w:pPr>
        <w:pStyle w:val="11"/>
        <w:ind w:firstLine="301"/>
        <w:jc w:val="center"/>
        <w:rPr>
          <w:rFonts w:cs="宋体"/>
          <w:color w:val="auto"/>
          <w:sz w:val="30"/>
          <w:szCs w:val="30"/>
        </w:rPr>
      </w:pPr>
      <w:r>
        <w:rPr>
          <w:rFonts w:hint="eastAsia" w:eastAsia="宋体" w:cs="宋体"/>
          <w:b/>
          <w:color w:val="auto"/>
          <w:sz w:val="30"/>
          <w:szCs w:val="30"/>
        </w:rPr>
        <w:t>竞选人须知</w:t>
      </w:r>
    </w:p>
    <w:p>
      <w:pPr>
        <w:pStyle w:val="11"/>
        <w:spacing w:after="0" w:line="360" w:lineRule="auto"/>
        <w:ind w:firstLine="482" w:firstLineChars="200"/>
        <w:jc w:val="left"/>
        <w:rPr>
          <w:rFonts w:cs="宋体" w:asciiTheme="minorEastAsia" w:hAnsiTheme="minorEastAsia" w:eastAsiaTheme="minorEastAsia"/>
          <w:b/>
          <w:bCs/>
          <w:color w:val="auto"/>
          <w:sz w:val="24"/>
          <w:szCs w:val="24"/>
        </w:rPr>
      </w:pPr>
      <w:r>
        <w:rPr>
          <w:rFonts w:hint="eastAsia" w:cs="宋体" w:asciiTheme="minorEastAsia" w:hAnsiTheme="minorEastAsia" w:eastAsiaTheme="minorEastAsia"/>
          <w:b/>
          <w:color w:val="auto"/>
          <w:sz w:val="24"/>
          <w:szCs w:val="24"/>
        </w:rPr>
        <w:t>一、响应文件要求</w:t>
      </w:r>
    </w:p>
    <w:p>
      <w:pPr>
        <w:spacing w:line="440" w:lineRule="exact"/>
        <w:ind w:firstLine="480" w:firstLineChars="200"/>
        <w:rPr>
          <w:rFonts w:cs="宋体" w:asciiTheme="minorEastAsia" w:hAnsiTheme="minorEastAsia"/>
          <w:color w:val="auto"/>
          <w:sz w:val="24"/>
          <w:szCs w:val="24"/>
        </w:rPr>
      </w:pPr>
      <w:r>
        <w:rPr>
          <w:rFonts w:hint="eastAsia" w:cs="宋体" w:asciiTheme="minorEastAsia" w:hAnsiTheme="minorEastAsia"/>
          <w:color w:val="auto"/>
          <w:sz w:val="24"/>
          <w:szCs w:val="24"/>
        </w:rPr>
        <w:t>1. 竞选人应当按照采购方案要求、择优方式要求等编制响应文件，响应文件应编制完整的页码、目录。</w:t>
      </w:r>
    </w:p>
    <w:p>
      <w:pPr>
        <w:spacing w:line="440" w:lineRule="exact"/>
        <w:ind w:firstLine="480" w:firstLineChars="200"/>
        <w:rPr>
          <w:rFonts w:cs="宋体" w:asciiTheme="minorEastAsia" w:hAnsiTheme="minorEastAsia"/>
          <w:color w:val="auto"/>
          <w:sz w:val="24"/>
          <w:szCs w:val="24"/>
        </w:rPr>
      </w:pPr>
      <w:r>
        <w:rPr>
          <w:rFonts w:hint="eastAsia" w:cs="宋体" w:asciiTheme="minorEastAsia" w:hAnsiTheme="minorEastAsia"/>
          <w:color w:val="auto"/>
          <w:sz w:val="24"/>
          <w:szCs w:val="24"/>
        </w:rPr>
        <w:t>2.</w:t>
      </w:r>
      <w:r>
        <w:rPr>
          <w:rFonts w:cs="宋体" w:asciiTheme="minorEastAsia" w:hAnsiTheme="minorEastAsia"/>
          <w:color w:val="auto"/>
          <w:sz w:val="24"/>
          <w:szCs w:val="24"/>
        </w:rPr>
        <w:t xml:space="preserve"> </w:t>
      </w:r>
      <w:r>
        <w:rPr>
          <w:rFonts w:hint="eastAsia" w:cs="宋体" w:asciiTheme="minorEastAsia" w:hAnsiTheme="minorEastAsia"/>
          <w:color w:val="auto"/>
          <w:sz w:val="24"/>
          <w:szCs w:val="24"/>
        </w:rPr>
        <w:t>响应方案文件电子版为 word 文档及带盖章版本的 PDF各一份。</w:t>
      </w:r>
    </w:p>
    <w:p>
      <w:pPr>
        <w:spacing w:line="440" w:lineRule="exact"/>
        <w:ind w:firstLine="480" w:firstLineChars="200"/>
        <w:rPr>
          <w:rFonts w:cs="宋体" w:asciiTheme="minorEastAsia" w:hAnsiTheme="minorEastAsia"/>
          <w:color w:val="auto"/>
          <w:sz w:val="24"/>
          <w:szCs w:val="24"/>
        </w:rPr>
      </w:pPr>
      <w:r>
        <w:rPr>
          <w:rFonts w:cs="宋体" w:asciiTheme="minorEastAsia" w:hAnsiTheme="minorEastAsia"/>
          <w:color w:val="auto"/>
          <w:sz w:val="24"/>
          <w:szCs w:val="24"/>
        </w:rPr>
        <w:t>3</w:t>
      </w:r>
      <w:r>
        <w:rPr>
          <w:rFonts w:hint="eastAsia" w:cs="宋体" w:asciiTheme="minorEastAsia" w:hAnsiTheme="minorEastAsia"/>
          <w:color w:val="auto"/>
          <w:sz w:val="24"/>
          <w:szCs w:val="24"/>
        </w:rPr>
        <w:t>.</w:t>
      </w:r>
      <w:r>
        <w:rPr>
          <w:rFonts w:cs="宋体" w:asciiTheme="minorEastAsia" w:hAnsiTheme="minorEastAsia"/>
          <w:color w:val="auto"/>
          <w:sz w:val="24"/>
          <w:szCs w:val="24"/>
        </w:rPr>
        <w:t xml:space="preserve"> </w:t>
      </w:r>
      <w:r>
        <w:rPr>
          <w:rFonts w:hint="eastAsia" w:cs="宋体" w:asciiTheme="minorEastAsia" w:hAnsiTheme="minorEastAsia"/>
          <w:color w:val="auto"/>
          <w:sz w:val="24"/>
          <w:szCs w:val="24"/>
        </w:rPr>
        <w:t>响应文件中须提供竞选人营业执照、法定代表人身份证明书及法定代表人授权委托书、资格条件要求提供的其他资料。（加盖竞选人公章）</w:t>
      </w:r>
    </w:p>
    <w:p>
      <w:pPr>
        <w:spacing w:line="440" w:lineRule="exact"/>
        <w:ind w:firstLine="482" w:firstLineChars="200"/>
        <w:rPr>
          <w:rFonts w:cs="宋体" w:asciiTheme="minorEastAsia" w:hAnsiTheme="minorEastAsia"/>
          <w:b/>
          <w:color w:val="auto"/>
          <w:sz w:val="24"/>
          <w:szCs w:val="24"/>
        </w:rPr>
      </w:pPr>
      <w:r>
        <w:rPr>
          <w:rFonts w:cs="宋体" w:asciiTheme="minorEastAsia" w:hAnsiTheme="minorEastAsia"/>
          <w:b/>
          <w:color w:val="auto"/>
          <w:sz w:val="24"/>
          <w:szCs w:val="24"/>
        </w:rPr>
        <w:t>4</w:t>
      </w:r>
      <w:r>
        <w:rPr>
          <w:rFonts w:hint="eastAsia" w:cs="宋体" w:asciiTheme="minorEastAsia" w:hAnsiTheme="minorEastAsia"/>
          <w:b/>
          <w:color w:val="auto"/>
          <w:sz w:val="24"/>
          <w:szCs w:val="24"/>
        </w:rPr>
        <w:t>．响应文件中不得报价，否则作废标处理。</w:t>
      </w:r>
    </w:p>
    <w:p>
      <w:pPr>
        <w:spacing w:line="440" w:lineRule="exact"/>
        <w:ind w:firstLine="480" w:firstLineChars="200"/>
        <w:rPr>
          <w:rFonts w:cs="宋体" w:asciiTheme="minorEastAsia" w:hAnsiTheme="minorEastAsia"/>
          <w:color w:val="auto"/>
          <w:sz w:val="24"/>
          <w:szCs w:val="24"/>
        </w:rPr>
      </w:pPr>
      <w:r>
        <w:rPr>
          <w:rFonts w:cs="宋体" w:asciiTheme="minorEastAsia" w:hAnsiTheme="minorEastAsia"/>
          <w:color w:val="auto"/>
          <w:sz w:val="24"/>
          <w:szCs w:val="24"/>
        </w:rPr>
        <w:t>5</w:t>
      </w:r>
      <w:r>
        <w:rPr>
          <w:rFonts w:hint="eastAsia" w:cs="宋体" w:asciiTheme="minorEastAsia" w:hAnsiTheme="minorEastAsia"/>
          <w:color w:val="auto"/>
          <w:sz w:val="24"/>
          <w:szCs w:val="24"/>
        </w:rPr>
        <w:t>.</w:t>
      </w:r>
      <w:r>
        <w:rPr>
          <w:rFonts w:cs="宋体" w:asciiTheme="minorEastAsia" w:hAnsiTheme="minorEastAsia"/>
          <w:color w:val="auto"/>
          <w:sz w:val="24"/>
          <w:szCs w:val="24"/>
        </w:rPr>
        <w:t xml:space="preserve"> </w:t>
      </w:r>
      <w:r>
        <w:rPr>
          <w:rFonts w:hint="eastAsia" w:cs="宋体" w:asciiTheme="minorEastAsia" w:hAnsiTheme="minorEastAsia"/>
          <w:color w:val="auto"/>
          <w:sz w:val="24"/>
          <w:szCs w:val="24"/>
        </w:rPr>
        <w:t>未按“相应文件要求”的格式进行相应的，作废标处理。</w:t>
      </w:r>
    </w:p>
    <w:p>
      <w:pPr>
        <w:spacing w:line="440" w:lineRule="exact"/>
        <w:ind w:left="140" w:firstLine="420"/>
        <w:rPr>
          <w:rFonts w:cs="宋体" w:asciiTheme="minorEastAsia" w:hAnsiTheme="minorEastAsia"/>
          <w:b/>
          <w:color w:val="auto"/>
          <w:sz w:val="24"/>
          <w:szCs w:val="24"/>
        </w:rPr>
      </w:pPr>
      <w:r>
        <w:rPr>
          <w:rFonts w:cs="宋体" w:asciiTheme="minorEastAsia" w:hAnsiTheme="minorEastAsia"/>
          <w:b/>
          <w:color w:val="auto"/>
          <w:sz w:val="24"/>
          <w:szCs w:val="24"/>
        </w:rPr>
        <w:t>6</w:t>
      </w:r>
      <w:r>
        <w:rPr>
          <w:rFonts w:hint="eastAsia" w:cs="宋体" w:asciiTheme="minorEastAsia" w:hAnsiTheme="minorEastAsia"/>
          <w:b/>
          <w:color w:val="auto"/>
          <w:sz w:val="24"/>
          <w:szCs w:val="24"/>
        </w:rPr>
        <w:t>． 本次竞选不接受联合体竞选。</w:t>
      </w:r>
    </w:p>
    <w:p>
      <w:pPr>
        <w:spacing w:line="440" w:lineRule="exact"/>
        <w:ind w:firstLine="482" w:firstLineChars="200"/>
        <w:rPr>
          <w:rFonts w:cs="宋体" w:asciiTheme="minorEastAsia" w:hAnsiTheme="minorEastAsia"/>
          <w:b/>
          <w:color w:val="auto"/>
          <w:sz w:val="24"/>
          <w:szCs w:val="24"/>
        </w:rPr>
      </w:pPr>
      <w:r>
        <w:rPr>
          <w:rFonts w:hint="eastAsia" w:cs="宋体" w:asciiTheme="minorEastAsia" w:hAnsiTheme="minorEastAsia"/>
          <w:b/>
          <w:color w:val="auto"/>
          <w:sz w:val="24"/>
          <w:szCs w:val="24"/>
        </w:rPr>
        <w:t>二、方案评审</w:t>
      </w:r>
    </w:p>
    <w:p>
      <w:pPr>
        <w:spacing w:line="440" w:lineRule="exact"/>
        <w:ind w:firstLine="480" w:firstLineChars="200"/>
        <w:rPr>
          <w:rFonts w:cs="方正仿宋_GBK" w:asciiTheme="minorEastAsia" w:hAnsiTheme="minorEastAsia"/>
          <w:color w:val="auto"/>
          <w:sz w:val="24"/>
          <w:szCs w:val="24"/>
        </w:rPr>
      </w:pPr>
      <w:r>
        <w:rPr>
          <w:rFonts w:hint="eastAsia" w:cs="宋体" w:asciiTheme="minorEastAsia" w:hAnsiTheme="minorEastAsia"/>
          <w:color w:val="auto"/>
          <w:sz w:val="24"/>
          <w:szCs w:val="24"/>
        </w:rPr>
        <w:t>采购人对竞选人的提交的响应方案进行综合评审，择优选择2家及以上的竞选人，并在评审当天通知竞选人, 竞选人接到通知后在</w:t>
      </w:r>
      <w:r>
        <w:rPr>
          <w:rFonts w:cs="宋体" w:asciiTheme="minorEastAsia" w:hAnsiTheme="minorEastAsia"/>
          <w:color w:val="auto"/>
          <w:sz w:val="24"/>
          <w:szCs w:val="24"/>
        </w:rPr>
        <w:t>1</w:t>
      </w:r>
      <w:r>
        <w:rPr>
          <w:rFonts w:hint="eastAsia" w:cs="宋体" w:asciiTheme="minorEastAsia" w:hAnsiTheme="minorEastAsia"/>
          <w:color w:val="auto"/>
          <w:sz w:val="24"/>
          <w:szCs w:val="24"/>
        </w:rPr>
        <w:t>个小时内提交报价书电子扫描件（PDF格式）至247499115@qq.com，其中总报价最低的竞选人确定为成交人，所报价格即为合同价格。</w:t>
      </w:r>
    </w:p>
    <w:p>
      <w:pPr>
        <w:spacing w:line="440" w:lineRule="exact"/>
        <w:ind w:firstLine="482" w:firstLineChars="200"/>
        <w:rPr>
          <w:rFonts w:cs="宋体" w:asciiTheme="minorEastAsia" w:hAnsiTheme="minorEastAsia"/>
          <w:b/>
          <w:color w:val="auto"/>
          <w:sz w:val="24"/>
          <w:szCs w:val="24"/>
        </w:rPr>
      </w:pPr>
      <w:r>
        <w:rPr>
          <w:rFonts w:hint="eastAsia" w:cs="宋体" w:asciiTheme="minorEastAsia" w:hAnsiTheme="minorEastAsia"/>
          <w:b/>
          <w:color w:val="auto"/>
          <w:sz w:val="24"/>
          <w:szCs w:val="24"/>
        </w:rPr>
        <w:t>三、报价文件要求</w:t>
      </w:r>
    </w:p>
    <w:p>
      <w:pPr>
        <w:spacing w:line="440" w:lineRule="exact"/>
        <w:ind w:firstLine="480" w:firstLineChars="200"/>
        <w:rPr>
          <w:rFonts w:cs="宋体" w:asciiTheme="minorEastAsia" w:hAnsiTheme="minorEastAsia"/>
          <w:color w:val="auto"/>
          <w:sz w:val="24"/>
          <w:szCs w:val="24"/>
        </w:rPr>
      </w:pPr>
      <w:r>
        <w:rPr>
          <w:rFonts w:hint="eastAsia" w:cs="宋体" w:asciiTheme="minorEastAsia" w:hAnsiTheme="minorEastAsia"/>
          <w:color w:val="auto"/>
          <w:sz w:val="24"/>
          <w:szCs w:val="24"/>
        </w:rPr>
        <w:t>竞选人需提供书面签字盖章的报价文件的P</w:t>
      </w:r>
      <w:r>
        <w:rPr>
          <w:rFonts w:cs="宋体" w:asciiTheme="minorEastAsia" w:hAnsiTheme="minorEastAsia"/>
          <w:color w:val="auto"/>
          <w:sz w:val="24"/>
          <w:szCs w:val="24"/>
        </w:rPr>
        <w:t>DF</w:t>
      </w:r>
      <w:r>
        <w:rPr>
          <w:rFonts w:hint="eastAsia" w:cs="宋体" w:asciiTheme="minorEastAsia" w:hAnsiTheme="minorEastAsia"/>
          <w:color w:val="auto"/>
          <w:sz w:val="24"/>
          <w:szCs w:val="24"/>
        </w:rPr>
        <w:t>扫描版，竞选人的报价为一次性报价，不得提交选择性报价。</w:t>
      </w:r>
    </w:p>
    <w:p>
      <w:pPr>
        <w:spacing w:line="440" w:lineRule="exact"/>
        <w:ind w:firstLine="480" w:firstLineChars="200"/>
        <w:rPr>
          <w:rFonts w:cs="仿宋" w:asciiTheme="minorEastAsia" w:hAnsiTheme="minorEastAsia"/>
          <w:color w:val="auto"/>
          <w:sz w:val="24"/>
          <w:szCs w:val="24"/>
        </w:rPr>
      </w:pPr>
      <w:r>
        <w:rPr>
          <w:rFonts w:hint="eastAsia" w:cs="仿宋" w:asciiTheme="minorEastAsia" w:hAnsiTheme="minorEastAsia"/>
          <w:color w:val="auto"/>
          <w:sz w:val="24"/>
          <w:szCs w:val="24"/>
        </w:rPr>
        <w:t>本次竞价设定最高单价限价：限价金额为2</w:t>
      </w:r>
      <w:r>
        <w:rPr>
          <w:rFonts w:hint="eastAsia" w:cs="仿宋" w:asciiTheme="minorEastAsia" w:hAnsiTheme="minorEastAsia"/>
          <w:color w:val="auto"/>
          <w:sz w:val="24"/>
          <w:szCs w:val="24"/>
          <w:lang w:val="en-US" w:eastAsia="zh-CN"/>
        </w:rPr>
        <w:t>.</w:t>
      </w:r>
      <w:r>
        <w:rPr>
          <w:rFonts w:hint="eastAsia" w:cs="仿宋" w:asciiTheme="minorEastAsia" w:hAnsiTheme="minorEastAsia"/>
          <w:color w:val="auto"/>
          <w:sz w:val="24"/>
          <w:szCs w:val="24"/>
        </w:rPr>
        <w:t>97</w:t>
      </w:r>
      <w:r>
        <w:rPr>
          <w:rFonts w:hint="eastAsia" w:cs="仿宋" w:asciiTheme="minorEastAsia" w:hAnsiTheme="minorEastAsia"/>
          <w:color w:val="auto"/>
          <w:sz w:val="24"/>
          <w:szCs w:val="24"/>
          <w:lang w:eastAsia="zh-CN"/>
        </w:rPr>
        <w:t>万</w:t>
      </w:r>
      <w:r>
        <w:rPr>
          <w:rFonts w:hint="eastAsia" w:cs="仿宋" w:asciiTheme="minorEastAsia" w:hAnsiTheme="minorEastAsia"/>
          <w:color w:val="auto"/>
          <w:sz w:val="24"/>
          <w:szCs w:val="24"/>
        </w:rPr>
        <w:t>元/吨（含税）；絮凝剂，干粉类，阳离子型；离子度范围70-85%（重量比）；平均分子量≥700万）</w:t>
      </w:r>
      <w:r>
        <w:rPr>
          <w:rFonts w:hint="eastAsia" w:cs="宋体" w:asciiTheme="minorEastAsia" w:hAnsiTheme="minorEastAsia"/>
          <w:color w:val="auto"/>
          <w:sz w:val="24"/>
          <w:szCs w:val="24"/>
        </w:rPr>
        <w:t>。</w:t>
      </w:r>
      <w:r>
        <w:rPr>
          <w:rFonts w:hint="eastAsia" w:cs="仿宋" w:asciiTheme="minorEastAsia" w:hAnsiTheme="minorEastAsia"/>
          <w:color w:val="auto"/>
          <w:sz w:val="24"/>
          <w:szCs w:val="24"/>
        </w:rPr>
        <w:t>竞选人的单项报价和总报价均不得超过最高限价，</w:t>
      </w:r>
      <w:r>
        <w:rPr>
          <w:rFonts w:hint="eastAsia" w:cs="宋体" w:asciiTheme="minorEastAsia" w:hAnsiTheme="minorEastAsia"/>
          <w:color w:val="auto"/>
          <w:sz w:val="24"/>
          <w:szCs w:val="24"/>
        </w:rPr>
        <w:t>超过最高限价的为无效报价，视为自动放弃本次竞选资格。</w:t>
      </w:r>
    </w:p>
    <w:p>
      <w:pPr>
        <w:spacing w:line="440" w:lineRule="exact"/>
        <w:ind w:firstLine="482" w:firstLineChars="200"/>
        <w:rPr>
          <w:rFonts w:cs="宋体" w:asciiTheme="minorEastAsia" w:hAnsiTheme="minorEastAsia"/>
          <w:b/>
          <w:color w:val="auto"/>
          <w:sz w:val="24"/>
          <w:szCs w:val="24"/>
        </w:rPr>
      </w:pPr>
      <w:r>
        <w:rPr>
          <w:rFonts w:hint="eastAsia" w:cs="宋体" w:asciiTheme="minorEastAsia" w:hAnsiTheme="minorEastAsia"/>
          <w:b/>
          <w:color w:val="auto"/>
          <w:sz w:val="24"/>
          <w:szCs w:val="24"/>
        </w:rPr>
        <w:t>四、采购代理服务费</w:t>
      </w:r>
    </w:p>
    <w:p>
      <w:pPr>
        <w:keepLines/>
        <w:widowControl/>
        <w:wordWrap w:val="0"/>
        <w:snapToGrid w:val="0"/>
        <w:spacing w:line="360" w:lineRule="auto"/>
        <w:ind w:firstLine="480" w:firstLineChars="200"/>
        <w:rPr>
          <w:rFonts w:cs="宋体" w:asciiTheme="minorEastAsia" w:hAnsiTheme="minorEastAsia"/>
          <w:color w:val="auto"/>
          <w:sz w:val="24"/>
          <w:szCs w:val="24"/>
        </w:rPr>
      </w:pPr>
      <w:r>
        <w:rPr>
          <w:rFonts w:hint="eastAsia" w:cs="宋体" w:asciiTheme="minorEastAsia" w:hAnsiTheme="minorEastAsia"/>
          <w:color w:val="auto"/>
          <w:sz w:val="24"/>
          <w:szCs w:val="24"/>
        </w:rPr>
        <w:t>1.</w:t>
      </w:r>
      <w:r>
        <w:rPr>
          <w:rFonts w:cs="宋体" w:asciiTheme="minorEastAsia" w:hAnsiTheme="minorEastAsia"/>
          <w:color w:val="auto"/>
          <w:sz w:val="24"/>
          <w:szCs w:val="24"/>
        </w:rPr>
        <w:t xml:space="preserve"> </w:t>
      </w:r>
      <w:r>
        <w:rPr>
          <w:rFonts w:hint="eastAsia" w:cs="宋体" w:asciiTheme="minorEastAsia" w:hAnsiTheme="minorEastAsia"/>
          <w:color w:val="auto"/>
          <w:sz w:val="24"/>
          <w:szCs w:val="24"/>
        </w:rPr>
        <w:t>以中选金额为计算基数，收费标准参照发改价格[2002]1980号《招标代理服务收费管理办法》×9</w:t>
      </w:r>
      <w:r>
        <w:rPr>
          <w:rFonts w:cs="宋体" w:asciiTheme="minorEastAsia" w:hAnsiTheme="minorEastAsia"/>
          <w:color w:val="auto"/>
          <w:sz w:val="24"/>
          <w:szCs w:val="24"/>
        </w:rPr>
        <w:t>3.8</w:t>
      </w:r>
      <w:r>
        <w:rPr>
          <w:rFonts w:hint="eastAsia" w:cs="宋体" w:asciiTheme="minorEastAsia" w:hAnsiTheme="minorEastAsia"/>
          <w:color w:val="auto"/>
          <w:sz w:val="24"/>
          <w:szCs w:val="24"/>
        </w:rPr>
        <w:t>%收取，由中选人在领取中选通知书前一次性支付给比选代理机构。</w:t>
      </w:r>
    </w:p>
    <w:p>
      <w:pPr>
        <w:keepLines/>
        <w:widowControl/>
        <w:wordWrap w:val="0"/>
        <w:snapToGrid w:val="0"/>
        <w:spacing w:line="360" w:lineRule="auto"/>
        <w:ind w:firstLine="480" w:firstLineChars="200"/>
        <w:rPr>
          <w:rFonts w:cs="宋体" w:asciiTheme="minorEastAsia" w:hAnsiTheme="minorEastAsia"/>
          <w:color w:val="auto"/>
          <w:sz w:val="24"/>
          <w:szCs w:val="24"/>
        </w:rPr>
      </w:pPr>
      <w:r>
        <w:rPr>
          <w:rFonts w:hint="eastAsia" w:cs="宋体" w:asciiTheme="minorEastAsia" w:hAnsiTheme="minorEastAsia"/>
          <w:color w:val="auto"/>
          <w:sz w:val="24"/>
          <w:szCs w:val="24"/>
        </w:rPr>
        <w:t>2</w:t>
      </w:r>
      <w:r>
        <w:rPr>
          <w:rFonts w:cs="宋体" w:asciiTheme="minorEastAsia" w:hAnsiTheme="minorEastAsia"/>
          <w:color w:val="auto"/>
          <w:sz w:val="24"/>
          <w:szCs w:val="24"/>
        </w:rPr>
        <w:t xml:space="preserve">. </w:t>
      </w:r>
      <w:r>
        <w:rPr>
          <w:rFonts w:hint="eastAsia" w:cs="宋体" w:asciiTheme="minorEastAsia" w:hAnsiTheme="minorEastAsia"/>
          <w:color w:val="auto"/>
          <w:sz w:val="24"/>
          <w:szCs w:val="24"/>
        </w:rPr>
        <w:t>各竞选单位需将此费用纳入中选成本价中。</w:t>
      </w:r>
    </w:p>
    <w:p>
      <w:pPr>
        <w:keepLines/>
        <w:widowControl/>
        <w:wordWrap w:val="0"/>
        <w:snapToGrid w:val="0"/>
        <w:spacing w:line="360" w:lineRule="auto"/>
        <w:ind w:firstLine="482" w:firstLineChars="200"/>
        <w:rPr>
          <w:rFonts w:asciiTheme="minorEastAsia" w:hAnsiTheme="minorEastAsia" w:cstheme="minorEastAsia"/>
          <w:b/>
          <w:bCs/>
          <w:color w:val="auto"/>
          <w:kern w:val="0"/>
          <w:sz w:val="24"/>
          <w:szCs w:val="24"/>
        </w:rPr>
      </w:pPr>
      <w:r>
        <w:rPr>
          <w:rFonts w:hint="eastAsia" w:asciiTheme="minorEastAsia" w:hAnsiTheme="minorEastAsia" w:cstheme="minorEastAsia"/>
          <w:b/>
          <w:bCs/>
          <w:color w:val="auto"/>
          <w:kern w:val="0"/>
          <w:sz w:val="24"/>
          <w:szCs w:val="24"/>
        </w:rPr>
        <w:t>采购代理服务费缴费账号</w:t>
      </w:r>
      <w:r>
        <w:rPr>
          <w:rFonts w:asciiTheme="minorEastAsia" w:hAnsiTheme="minorEastAsia" w:cstheme="minorEastAsia"/>
          <w:b/>
          <w:bCs/>
          <w:color w:val="auto"/>
          <w:kern w:val="0"/>
          <w:sz w:val="24"/>
          <w:szCs w:val="24"/>
        </w:rPr>
        <w:t>:3100016109200011851</w:t>
      </w:r>
    </w:p>
    <w:p>
      <w:pPr>
        <w:snapToGrid w:val="0"/>
        <w:spacing w:line="320" w:lineRule="exact"/>
        <w:rPr>
          <w:rFonts w:ascii="宋体" w:hAnsi="Calibri" w:eastAsia="宋体" w:cs="宋体"/>
          <w:color w:val="auto"/>
          <w:kern w:val="0"/>
          <w:szCs w:val="32"/>
        </w:rPr>
      </w:pPr>
    </w:p>
    <w:p>
      <w:pPr>
        <w:snapToGrid w:val="0"/>
        <w:spacing w:line="320" w:lineRule="exact"/>
        <w:rPr>
          <w:rFonts w:ascii="宋体" w:hAnsi="Calibri" w:eastAsia="宋体" w:cs="宋体"/>
          <w:color w:val="auto"/>
          <w:kern w:val="0"/>
          <w:szCs w:val="32"/>
          <w:lang w:val="zh-CN"/>
        </w:rPr>
      </w:pPr>
    </w:p>
    <w:p>
      <w:pPr>
        <w:snapToGrid w:val="0"/>
        <w:spacing w:line="320" w:lineRule="exact"/>
        <w:rPr>
          <w:rFonts w:ascii="宋体" w:hAnsi="Calibri" w:eastAsia="宋体" w:cs="宋体"/>
          <w:color w:val="auto"/>
          <w:kern w:val="0"/>
          <w:szCs w:val="32"/>
          <w:lang w:val="zh-CN"/>
        </w:rPr>
      </w:pPr>
    </w:p>
    <w:p>
      <w:pPr>
        <w:widowControl/>
        <w:jc w:val="center"/>
        <w:rPr>
          <w:rFonts w:cs="方正小标宋_GBK" w:asciiTheme="minorEastAsia" w:hAnsiTheme="minorEastAsia"/>
          <w:bCs/>
          <w:color w:val="auto"/>
          <w:sz w:val="36"/>
          <w:szCs w:val="36"/>
        </w:rPr>
      </w:pPr>
    </w:p>
    <w:p>
      <w:pPr>
        <w:widowControl/>
        <w:jc w:val="center"/>
        <w:rPr>
          <w:rFonts w:cs="方正小标宋_GBK" w:asciiTheme="minorEastAsia" w:hAnsiTheme="minorEastAsia"/>
          <w:bCs/>
          <w:color w:val="auto"/>
          <w:sz w:val="36"/>
          <w:szCs w:val="36"/>
        </w:rPr>
      </w:pPr>
    </w:p>
    <w:p>
      <w:pPr>
        <w:widowControl/>
        <w:jc w:val="center"/>
        <w:rPr>
          <w:rFonts w:cs="方正小标宋_GBK" w:asciiTheme="minorEastAsia" w:hAnsiTheme="minorEastAsia"/>
          <w:bCs/>
          <w:color w:val="auto"/>
          <w:sz w:val="36"/>
          <w:szCs w:val="36"/>
        </w:rPr>
      </w:pPr>
    </w:p>
    <w:p>
      <w:pPr>
        <w:widowControl/>
        <w:jc w:val="center"/>
        <w:rPr>
          <w:rFonts w:cs="方正小标宋_GBK" w:asciiTheme="minorEastAsia" w:hAnsiTheme="minorEastAsia"/>
          <w:bCs/>
          <w:color w:val="auto"/>
          <w:sz w:val="36"/>
          <w:szCs w:val="36"/>
        </w:rPr>
      </w:pPr>
    </w:p>
    <w:p>
      <w:pPr>
        <w:widowControl/>
        <w:jc w:val="center"/>
        <w:rPr>
          <w:rFonts w:cs="宋体" w:asciiTheme="minorEastAsia" w:hAnsiTheme="minorEastAsia"/>
          <w:b/>
          <w:color w:val="auto"/>
          <w:sz w:val="24"/>
          <w:szCs w:val="24"/>
        </w:rPr>
      </w:pPr>
      <w:r>
        <w:rPr>
          <w:rFonts w:hint="eastAsia" w:cs="方正小标宋_GBK" w:asciiTheme="minorEastAsia" w:hAnsiTheme="minorEastAsia"/>
          <w:b/>
          <w:bCs/>
          <w:color w:val="auto"/>
          <w:sz w:val="36"/>
          <w:szCs w:val="36"/>
        </w:rPr>
        <w:t>响应文件格式</w:t>
      </w:r>
    </w:p>
    <w:p>
      <w:pPr>
        <w:keepNext/>
        <w:tabs>
          <w:tab w:val="left" w:pos="3360"/>
        </w:tabs>
        <w:snapToGrid w:val="0"/>
        <w:spacing w:line="720" w:lineRule="exact"/>
        <w:outlineLvl w:val="0"/>
        <w:rPr>
          <w:rFonts w:ascii="方正小标宋_GBK" w:hAnsi="方正小标宋_GBK" w:eastAsia="方正小标宋_GBK" w:cs="方正小标宋_GBK"/>
          <w:b/>
          <w:bCs/>
          <w:color w:val="auto"/>
          <w:sz w:val="44"/>
          <w:szCs w:val="44"/>
        </w:rPr>
      </w:pPr>
    </w:p>
    <w:tbl>
      <w:tblPr>
        <w:tblStyle w:val="13"/>
        <w:tblW w:w="8943" w:type="dxa"/>
        <w:jc w:val="center"/>
        <w:tblCellSpacing w:w="0" w:type="dxa"/>
        <w:tblBorders>
          <w:top w:val="single" w:color="666666" w:sz="6" w:space="0"/>
          <w:left w:val="single" w:color="666666" w:sz="6" w:space="0"/>
          <w:bottom w:val="single" w:color="666666" w:sz="6" w:space="0"/>
          <w:right w:val="single" w:color="666666" w:sz="6" w:space="0"/>
          <w:insideH w:val="none" w:color="auto" w:sz="0" w:space="0"/>
          <w:insideV w:val="none" w:color="auto" w:sz="0" w:space="0"/>
        </w:tblBorders>
        <w:tblLayout w:type="fixed"/>
        <w:tblCellMar>
          <w:top w:w="0" w:type="dxa"/>
          <w:left w:w="0" w:type="dxa"/>
          <w:bottom w:w="0" w:type="dxa"/>
          <w:right w:w="0" w:type="dxa"/>
        </w:tblCellMar>
      </w:tblPr>
      <w:tblGrid>
        <w:gridCol w:w="8943"/>
      </w:tblGrid>
      <w:tr>
        <w:tblPrEx>
          <w:tblBorders>
            <w:top w:val="single" w:color="666666" w:sz="6" w:space="0"/>
            <w:left w:val="single" w:color="666666" w:sz="6" w:space="0"/>
            <w:bottom w:val="single" w:color="666666" w:sz="6" w:space="0"/>
            <w:right w:val="single" w:color="666666" w:sz="6" w:space="0"/>
            <w:insideH w:val="none" w:color="auto" w:sz="0" w:space="0"/>
            <w:insideV w:val="none" w:color="auto" w:sz="0" w:space="0"/>
          </w:tblBorders>
          <w:tblCellMar>
            <w:top w:w="0" w:type="dxa"/>
            <w:left w:w="0" w:type="dxa"/>
            <w:bottom w:w="0" w:type="dxa"/>
            <w:right w:w="0" w:type="dxa"/>
          </w:tblCellMar>
        </w:tblPrEx>
        <w:trPr>
          <w:trHeight w:val="10897" w:hRule="atLeast"/>
          <w:tblCellSpacing w:w="0" w:type="dxa"/>
          <w:jc w:val="center"/>
        </w:trPr>
        <w:tc>
          <w:tcPr>
            <w:tcW w:w="8943" w:type="dxa"/>
            <w:vAlign w:val="center"/>
          </w:tcPr>
          <w:p>
            <w:pPr>
              <w:rPr>
                <w:rFonts w:ascii="方正黑体_GBK" w:hAnsi="方正黑体_GBK" w:eastAsia="方正黑体_GBK" w:cs="方正黑体_GBK"/>
                <w:color w:val="auto"/>
                <w:szCs w:val="32"/>
              </w:rPr>
            </w:pPr>
            <w:r>
              <w:rPr>
                <w:rFonts w:hint="eastAsia" w:ascii="方正黑体_GBK" w:hAnsi="方正黑体_GBK" w:eastAsia="方正黑体_GBK" w:cs="方正黑体_GBK"/>
                <w:color w:val="auto"/>
                <w:sz w:val="32"/>
                <w:szCs w:val="32"/>
              </w:rPr>
              <w:t>项目名称：</w:t>
            </w:r>
          </w:p>
          <w:p>
            <w:pPr>
              <w:pStyle w:val="4"/>
              <w:spacing w:line="400" w:lineRule="exact"/>
              <w:rPr>
                <w:rFonts w:ascii="方正仿宋_GBK" w:hAnsi="方正仿宋_GBK" w:eastAsia="方正仿宋_GBK" w:cs="方正仿宋_GBK"/>
                <w:color w:val="auto"/>
                <w:sz w:val="24"/>
                <w:szCs w:val="24"/>
              </w:rPr>
            </w:pPr>
          </w:p>
          <w:p>
            <w:pPr>
              <w:spacing w:line="400" w:lineRule="exact"/>
              <w:rPr>
                <w:rStyle w:val="15"/>
                <w:rFonts w:ascii="方正仿宋_GBK" w:hAnsi="方正仿宋_GBK" w:cs="方正仿宋_GBK"/>
                <w:color w:val="auto"/>
                <w:sz w:val="24"/>
                <w:szCs w:val="24"/>
              </w:rPr>
            </w:pPr>
          </w:p>
          <w:p>
            <w:pPr>
              <w:pStyle w:val="29"/>
              <w:jc w:val="both"/>
              <w:rPr>
                <w:rStyle w:val="15"/>
                <w:rFonts w:ascii="方正仿宋_GBK" w:hAnsi="方正仿宋_GBK" w:cs="方正仿宋_GBK"/>
                <w:b w:val="0"/>
                <w:color w:val="auto"/>
                <w:szCs w:val="24"/>
              </w:rPr>
            </w:pPr>
          </w:p>
          <w:p>
            <w:pPr>
              <w:rPr>
                <w:rStyle w:val="15"/>
                <w:rFonts w:ascii="方正仿宋_GBK" w:hAnsi="方正仿宋_GBK" w:cs="方正仿宋_GBK"/>
                <w:color w:val="auto"/>
                <w:sz w:val="24"/>
                <w:szCs w:val="24"/>
              </w:rPr>
            </w:pPr>
          </w:p>
          <w:p>
            <w:pPr>
              <w:pStyle w:val="29"/>
              <w:jc w:val="both"/>
              <w:rPr>
                <w:color w:val="auto"/>
              </w:rPr>
            </w:pPr>
          </w:p>
          <w:p>
            <w:pPr>
              <w:spacing w:line="1600" w:lineRule="exact"/>
              <w:jc w:val="center"/>
              <w:rPr>
                <w:rFonts w:ascii="方正小标宋_GBK" w:hAnsi="方正小标宋_GBK" w:eastAsia="方正小标宋_GBK" w:cs="方正小标宋_GBK"/>
                <w:color w:val="auto"/>
                <w:sz w:val="96"/>
                <w:szCs w:val="96"/>
              </w:rPr>
            </w:pPr>
            <w:r>
              <w:rPr>
                <w:rFonts w:hint="eastAsia" w:ascii="方正小标宋_GBK" w:hAnsi="方正小标宋_GBK" w:eastAsia="方正小标宋_GBK" w:cs="方正小标宋_GBK"/>
                <w:color w:val="auto"/>
                <w:sz w:val="96"/>
                <w:szCs w:val="96"/>
              </w:rPr>
              <w:t>响应文件</w:t>
            </w:r>
          </w:p>
          <w:p>
            <w:pPr>
              <w:spacing w:line="400" w:lineRule="exact"/>
              <w:rPr>
                <w:rFonts w:ascii="方正仿宋_GBK" w:hAnsi="方正仿宋_GBK" w:cs="方正仿宋_GBK"/>
                <w:color w:val="auto"/>
                <w:sz w:val="24"/>
                <w:szCs w:val="24"/>
              </w:rPr>
            </w:pPr>
          </w:p>
          <w:p>
            <w:pPr>
              <w:spacing w:line="400" w:lineRule="exact"/>
              <w:rPr>
                <w:rFonts w:ascii="方正仿宋_GBK" w:hAnsi="方正仿宋_GBK" w:cs="方正仿宋_GBK"/>
                <w:color w:val="auto"/>
                <w:sz w:val="24"/>
                <w:szCs w:val="24"/>
              </w:rPr>
            </w:pPr>
          </w:p>
          <w:p>
            <w:pPr>
              <w:spacing w:line="400" w:lineRule="exact"/>
              <w:rPr>
                <w:rFonts w:ascii="方正仿宋_GBK" w:hAnsi="方正仿宋_GBK" w:cs="方正仿宋_GBK"/>
                <w:color w:val="auto"/>
                <w:sz w:val="24"/>
                <w:szCs w:val="24"/>
              </w:rPr>
            </w:pPr>
          </w:p>
          <w:p>
            <w:pPr>
              <w:spacing w:line="400" w:lineRule="exact"/>
              <w:rPr>
                <w:rFonts w:ascii="方正仿宋_GBK" w:hAnsi="方正仿宋_GBK" w:cs="方正仿宋_GBK"/>
                <w:color w:val="auto"/>
                <w:sz w:val="24"/>
                <w:szCs w:val="24"/>
              </w:rPr>
            </w:pPr>
          </w:p>
          <w:p>
            <w:pPr>
              <w:spacing w:line="400" w:lineRule="exact"/>
              <w:rPr>
                <w:rFonts w:ascii="方正仿宋_GBK" w:hAnsi="方正仿宋_GBK" w:cs="方正仿宋_GBK"/>
                <w:color w:val="auto"/>
                <w:sz w:val="24"/>
                <w:szCs w:val="24"/>
              </w:rPr>
            </w:pPr>
          </w:p>
          <w:p>
            <w:pPr>
              <w:spacing w:line="400" w:lineRule="exact"/>
              <w:rPr>
                <w:rFonts w:ascii="方正仿宋_GBK" w:hAnsi="方正仿宋_GBK" w:cs="方正仿宋_GBK"/>
                <w:color w:val="auto"/>
                <w:sz w:val="24"/>
                <w:szCs w:val="24"/>
              </w:rPr>
            </w:pPr>
          </w:p>
          <w:p>
            <w:pPr>
              <w:spacing w:line="560" w:lineRule="exact"/>
              <w:jc w:val="center"/>
              <w:rPr>
                <w:rFonts w:ascii="方正仿宋_GBK" w:hAnsi="方正仿宋_GBK" w:cs="方正仿宋_GBK"/>
                <w:color w:val="auto"/>
                <w:szCs w:val="32"/>
              </w:rPr>
            </w:pPr>
            <w:r>
              <w:rPr>
                <w:rFonts w:hint="eastAsia" w:ascii="方正仿宋_GBK" w:hAnsi="方正仿宋_GBK" w:eastAsia="方正仿宋_GBK" w:cs="方正仿宋_GBK"/>
                <w:color w:val="auto"/>
                <w:sz w:val="32"/>
                <w:szCs w:val="32"/>
              </w:rPr>
              <w:t>竞选人：__________(盖单位章)</w:t>
            </w:r>
          </w:p>
          <w:p>
            <w:pPr>
              <w:spacing w:line="560" w:lineRule="exact"/>
              <w:jc w:val="center"/>
              <w:rPr>
                <w:rFonts w:ascii="方正仿宋_GBK" w:hAnsi="方正仿宋_GBK" w:cs="方正仿宋_GBK"/>
                <w:color w:val="auto"/>
                <w:szCs w:val="32"/>
              </w:rPr>
            </w:pPr>
            <w:r>
              <w:rPr>
                <w:rFonts w:hint="eastAsia" w:ascii="方正仿宋_GBK" w:hAnsi="方正仿宋_GBK" w:eastAsia="方正仿宋_GBK" w:cs="方正仿宋_GBK"/>
                <w:color w:val="auto"/>
                <w:sz w:val="32"/>
                <w:szCs w:val="32"/>
              </w:rPr>
              <w:t>____年____月____日</w:t>
            </w:r>
          </w:p>
          <w:p>
            <w:pPr>
              <w:spacing w:line="560" w:lineRule="exact"/>
              <w:rPr>
                <w:rFonts w:ascii="方正仿宋_GBK" w:hAnsi="方正仿宋_GBK" w:cs="方正仿宋_GBK"/>
                <w:b/>
                <w:bCs/>
                <w:color w:val="auto"/>
                <w:sz w:val="24"/>
                <w:szCs w:val="24"/>
              </w:rPr>
            </w:pPr>
          </w:p>
        </w:tc>
      </w:tr>
    </w:tbl>
    <w:p>
      <w:pPr>
        <w:spacing w:line="400" w:lineRule="exact"/>
        <w:jc w:val="center"/>
        <w:rPr>
          <w:rFonts w:ascii="方正仿宋_GBK" w:hAnsi="方正仿宋_GBK" w:cs="方正仿宋_GBK"/>
          <w:b/>
          <w:color w:val="auto"/>
          <w:sz w:val="24"/>
          <w:szCs w:val="24"/>
        </w:rPr>
      </w:pPr>
      <w:r>
        <w:rPr>
          <w:rFonts w:hint="eastAsia" w:ascii="方正仿宋_GBK" w:hAnsi="方正仿宋_GBK" w:eastAsia="方正仿宋_GBK" w:cs="方正仿宋_GBK"/>
          <w:color w:val="auto"/>
          <w:sz w:val="24"/>
          <w:szCs w:val="24"/>
        </w:rPr>
        <w:br w:type="page"/>
      </w:r>
      <w:r>
        <w:rPr>
          <w:rFonts w:hint="eastAsia" w:ascii="方正仿宋_GBK" w:hAnsi="方正仿宋_GBK" w:eastAsia="方正仿宋_GBK" w:cs="方正仿宋_GBK"/>
          <w:b/>
          <w:color w:val="auto"/>
          <w:sz w:val="24"/>
          <w:szCs w:val="24"/>
        </w:rPr>
        <w:t>目   录</w:t>
      </w:r>
    </w:p>
    <w:p>
      <w:pPr>
        <w:snapToGrid w:val="0"/>
        <w:spacing w:line="400" w:lineRule="exact"/>
        <w:ind w:firstLine="482" w:firstLineChars="200"/>
        <w:rPr>
          <w:rFonts w:cs="方正仿宋_GBK" w:asciiTheme="minorEastAsia" w:hAnsiTheme="minorEastAsia"/>
          <w:b/>
          <w:color w:val="auto"/>
          <w:sz w:val="24"/>
          <w:szCs w:val="24"/>
        </w:rPr>
      </w:pPr>
      <w:r>
        <w:rPr>
          <w:rFonts w:hint="eastAsia" w:cs="方正仿宋_GBK" w:asciiTheme="minorEastAsia" w:hAnsiTheme="minorEastAsia"/>
          <w:b/>
          <w:color w:val="auto"/>
          <w:sz w:val="24"/>
          <w:szCs w:val="24"/>
        </w:rPr>
        <w:t>一、资格文件</w:t>
      </w:r>
    </w:p>
    <w:p>
      <w:pPr>
        <w:snapToGrid w:val="0"/>
        <w:spacing w:line="400" w:lineRule="exact"/>
        <w:ind w:firstLine="480" w:firstLineChars="200"/>
        <w:rPr>
          <w:rFonts w:cs="方正仿宋_GBK" w:asciiTheme="minorEastAsia" w:hAnsiTheme="minorEastAsia"/>
          <w:color w:val="auto"/>
          <w:sz w:val="24"/>
          <w:szCs w:val="24"/>
        </w:rPr>
      </w:pPr>
      <w:r>
        <w:rPr>
          <w:rFonts w:hint="eastAsia" w:cs="方正仿宋_GBK" w:asciiTheme="minorEastAsia" w:hAnsiTheme="minorEastAsia"/>
          <w:color w:val="auto"/>
          <w:sz w:val="24"/>
          <w:szCs w:val="24"/>
        </w:rPr>
        <w:t>（一）营业执照副本复印件</w:t>
      </w:r>
    </w:p>
    <w:p>
      <w:pPr>
        <w:snapToGrid w:val="0"/>
        <w:spacing w:line="400" w:lineRule="exact"/>
        <w:ind w:firstLine="480" w:firstLineChars="200"/>
        <w:rPr>
          <w:rFonts w:cs="方正仿宋_GBK" w:asciiTheme="minorEastAsia" w:hAnsiTheme="minorEastAsia"/>
          <w:color w:val="auto"/>
          <w:sz w:val="24"/>
          <w:szCs w:val="24"/>
        </w:rPr>
      </w:pPr>
      <w:r>
        <w:rPr>
          <w:rFonts w:hint="eastAsia" w:cs="方正仿宋_GBK" w:asciiTheme="minorEastAsia" w:hAnsiTheme="minorEastAsia"/>
          <w:color w:val="auto"/>
          <w:sz w:val="24"/>
          <w:szCs w:val="24"/>
        </w:rPr>
        <w:t>（二）法定代表人（或负责人）身份证明书（格式）</w:t>
      </w:r>
    </w:p>
    <w:p>
      <w:pPr>
        <w:snapToGrid w:val="0"/>
        <w:spacing w:line="400" w:lineRule="exact"/>
        <w:ind w:firstLine="480" w:firstLineChars="200"/>
        <w:rPr>
          <w:rFonts w:cs="方正仿宋_GBK" w:asciiTheme="minorEastAsia" w:hAnsiTheme="minorEastAsia"/>
          <w:color w:val="auto"/>
          <w:sz w:val="24"/>
          <w:szCs w:val="24"/>
        </w:rPr>
      </w:pPr>
      <w:r>
        <w:rPr>
          <w:rFonts w:hint="eastAsia" w:cs="方正仿宋_GBK" w:asciiTheme="minorEastAsia" w:hAnsiTheme="minorEastAsia"/>
          <w:color w:val="auto"/>
          <w:sz w:val="24"/>
          <w:szCs w:val="24"/>
        </w:rPr>
        <w:t>（三）法定代表人（或负责人）授权委托书（格式）</w:t>
      </w:r>
    </w:p>
    <w:p>
      <w:pPr>
        <w:snapToGrid w:val="0"/>
        <w:spacing w:line="400" w:lineRule="exact"/>
        <w:ind w:firstLine="480" w:firstLineChars="200"/>
        <w:rPr>
          <w:rFonts w:cs="方正仿宋_GBK" w:asciiTheme="minorEastAsia" w:hAnsiTheme="minorEastAsia"/>
          <w:color w:val="auto"/>
          <w:sz w:val="24"/>
          <w:szCs w:val="24"/>
        </w:rPr>
      </w:pPr>
      <w:r>
        <w:rPr>
          <w:rFonts w:hint="eastAsia" w:cs="方正仿宋_GBK" w:asciiTheme="minorEastAsia" w:hAnsiTheme="minorEastAsia"/>
          <w:color w:val="auto"/>
          <w:sz w:val="24"/>
          <w:szCs w:val="24"/>
        </w:rPr>
        <w:t>（四）诚信声明</w:t>
      </w:r>
    </w:p>
    <w:p>
      <w:pPr>
        <w:snapToGrid w:val="0"/>
        <w:spacing w:line="400" w:lineRule="exact"/>
        <w:ind w:firstLine="480" w:firstLineChars="200"/>
        <w:rPr>
          <w:rFonts w:cs="方正仿宋_GBK" w:asciiTheme="minorEastAsia" w:hAnsiTheme="minorEastAsia"/>
          <w:color w:val="auto"/>
          <w:sz w:val="24"/>
          <w:szCs w:val="24"/>
        </w:rPr>
      </w:pPr>
      <w:r>
        <w:rPr>
          <w:rFonts w:hint="eastAsia" w:cs="方正仿宋_GBK" w:asciiTheme="minorEastAsia" w:hAnsiTheme="minorEastAsia"/>
          <w:color w:val="auto"/>
          <w:sz w:val="24"/>
          <w:szCs w:val="24"/>
        </w:rPr>
        <w:t>（五）特定资格条件证明材料</w:t>
      </w:r>
    </w:p>
    <w:p>
      <w:pPr>
        <w:pStyle w:val="12"/>
        <w:spacing w:line="480" w:lineRule="exact"/>
        <w:ind w:left="0" w:leftChars="0" w:firstLine="480"/>
        <w:rPr>
          <w:rFonts w:asciiTheme="minorEastAsia" w:hAnsiTheme="minorEastAsia"/>
          <w:color w:val="auto"/>
        </w:rPr>
      </w:pPr>
      <w:r>
        <w:rPr>
          <w:rFonts w:cs="方正仿宋_GBK" w:asciiTheme="minorEastAsia" w:hAnsiTheme="minorEastAsia"/>
          <w:color w:val="auto"/>
          <w:sz w:val="24"/>
          <w:szCs w:val="24"/>
        </w:rPr>
        <w:t>（</w:t>
      </w:r>
      <w:r>
        <w:rPr>
          <w:rFonts w:hint="eastAsia" w:cs="方正仿宋_GBK" w:asciiTheme="minorEastAsia" w:hAnsiTheme="minorEastAsia"/>
          <w:color w:val="auto"/>
          <w:sz w:val="24"/>
          <w:szCs w:val="24"/>
        </w:rPr>
        <w:t>六</w:t>
      </w:r>
      <w:r>
        <w:rPr>
          <w:rFonts w:cs="方正仿宋_GBK" w:asciiTheme="minorEastAsia" w:hAnsiTheme="minorEastAsia"/>
          <w:color w:val="auto"/>
          <w:sz w:val="24"/>
          <w:szCs w:val="24"/>
        </w:rPr>
        <w:t>）竞选函（格式）</w:t>
      </w:r>
    </w:p>
    <w:p>
      <w:pPr>
        <w:tabs>
          <w:tab w:val="left" w:pos="6300"/>
        </w:tabs>
        <w:snapToGrid w:val="0"/>
        <w:spacing w:line="400" w:lineRule="exact"/>
        <w:ind w:firstLine="482" w:firstLineChars="200"/>
        <w:rPr>
          <w:rFonts w:cs="方正仿宋_GBK" w:asciiTheme="minorEastAsia" w:hAnsiTheme="minorEastAsia"/>
          <w:b/>
          <w:color w:val="auto"/>
          <w:sz w:val="24"/>
          <w:szCs w:val="24"/>
        </w:rPr>
      </w:pPr>
      <w:r>
        <w:rPr>
          <w:rFonts w:hint="eastAsia" w:cs="方正仿宋_GBK" w:asciiTheme="minorEastAsia" w:hAnsiTheme="minorEastAsia"/>
          <w:b/>
          <w:color w:val="auto"/>
          <w:sz w:val="24"/>
          <w:szCs w:val="24"/>
        </w:rPr>
        <w:t>二、评审因素部分相关证明材料</w:t>
      </w:r>
    </w:p>
    <w:p>
      <w:pPr>
        <w:tabs>
          <w:tab w:val="left" w:pos="1764"/>
        </w:tabs>
        <w:snapToGrid w:val="0"/>
        <w:spacing w:line="400" w:lineRule="exact"/>
        <w:ind w:firstLine="482" w:firstLineChars="200"/>
        <w:rPr>
          <w:rFonts w:cs="方正仿宋_GBK" w:asciiTheme="minorEastAsia" w:hAnsiTheme="minorEastAsia"/>
          <w:b/>
          <w:color w:val="auto"/>
          <w:sz w:val="24"/>
          <w:szCs w:val="24"/>
        </w:rPr>
      </w:pPr>
      <w:r>
        <w:rPr>
          <w:rFonts w:hint="eastAsia" w:cs="方正仿宋_GBK" w:asciiTheme="minorEastAsia" w:hAnsiTheme="minorEastAsia"/>
          <w:b/>
          <w:color w:val="auto"/>
          <w:sz w:val="24"/>
          <w:szCs w:val="24"/>
        </w:rPr>
        <w:t>三、其他</w:t>
      </w:r>
    </w:p>
    <w:p>
      <w:pPr>
        <w:snapToGrid w:val="0"/>
        <w:spacing w:line="400" w:lineRule="exact"/>
        <w:ind w:firstLine="480" w:firstLineChars="200"/>
        <w:rPr>
          <w:rFonts w:cs="方正仿宋_GBK" w:asciiTheme="minorEastAsia" w:hAnsiTheme="minorEastAsia"/>
          <w:color w:val="auto"/>
          <w:sz w:val="24"/>
          <w:szCs w:val="24"/>
        </w:rPr>
      </w:pPr>
      <w:r>
        <w:rPr>
          <w:rFonts w:hint="eastAsia" w:cs="方正仿宋_GBK" w:asciiTheme="minorEastAsia" w:hAnsiTheme="minorEastAsia"/>
          <w:color w:val="auto"/>
          <w:sz w:val="24"/>
          <w:szCs w:val="24"/>
        </w:rPr>
        <w:t>其他与项目有关的资料（若有）</w:t>
      </w:r>
    </w:p>
    <w:p>
      <w:pPr>
        <w:snapToGrid w:val="0"/>
        <w:spacing w:line="400" w:lineRule="exact"/>
        <w:ind w:firstLine="480" w:firstLineChars="200"/>
        <w:rPr>
          <w:rFonts w:cs="方正仿宋_GBK" w:asciiTheme="minorEastAsia" w:hAnsiTheme="minorEastAsia"/>
          <w:b/>
          <w:color w:val="auto"/>
          <w:sz w:val="24"/>
          <w:szCs w:val="24"/>
        </w:rPr>
      </w:pPr>
      <w:r>
        <w:rPr>
          <w:rFonts w:hint="eastAsia" w:ascii="方正仿宋_GBK" w:hAnsi="方正仿宋_GBK" w:eastAsia="方正仿宋_GBK" w:cs="方正仿宋_GBK"/>
          <w:color w:val="auto"/>
          <w:sz w:val="24"/>
          <w:szCs w:val="24"/>
        </w:rPr>
        <w:br w:type="page"/>
      </w:r>
      <w:r>
        <w:rPr>
          <w:rFonts w:hint="eastAsia" w:cs="方正仿宋_GBK" w:asciiTheme="minorEastAsia" w:hAnsiTheme="minorEastAsia"/>
          <w:b/>
          <w:color w:val="auto"/>
          <w:sz w:val="24"/>
          <w:szCs w:val="24"/>
        </w:rPr>
        <w:t>一、资格文件</w:t>
      </w:r>
    </w:p>
    <w:p>
      <w:pPr>
        <w:snapToGrid w:val="0"/>
        <w:spacing w:line="400" w:lineRule="exact"/>
        <w:ind w:firstLine="480" w:firstLineChars="200"/>
        <w:rPr>
          <w:rFonts w:cs="方正仿宋_GBK" w:asciiTheme="minorEastAsia" w:hAnsiTheme="minorEastAsia"/>
          <w:color w:val="auto"/>
          <w:sz w:val="24"/>
          <w:szCs w:val="24"/>
        </w:rPr>
      </w:pPr>
      <w:r>
        <w:rPr>
          <w:rFonts w:hint="eastAsia" w:cs="方正仿宋_GBK" w:asciiTheme="minorEastAsia" w:hAnsiTheme="minorEastAsia"/>
          <w:color w:val="auto"/>
          <w:sz w:val="24"/>
          <w:szCs w:val="24"/>
        </w:rPr>
        <w:t>（一）营业执照副本复印件</w:t>
      </w:r>
    </w:p>
    <w:p>
      <w:pPr>
        <w:snapToGrid w:val="0"/>
        <w:spacing w:line="400" w:lineRule="exact"/>
        <w:ind w:firstLine="480" w:firstLineChars="200"/>
        <w:rPr>
          <w:rFonts w:cs="方正仿宋_GBK" w:asciiTheme="minorEastAsia" w:hAnsiTheme="minorEastAsia"/>
          <w:color w:val="auto"/>
          <w:sz w:val="24"/>
          <w:szCs w:val="24"/>
        </w:rPr>
        <w:sectPr>
          <w:pgSz w:w="11906" w:h="16838"/>
          <w:pgMar w:top="2098" w:right="1474" w:bottom="1984" w:left="1587" w:header="851" w:footer="992" w:gutter="0"/>
          <w:cols w:space="720" w:num="1"/>
          <w:docGrid w:type="lines" w:linePitch="312" w:charSpace="0"/>
        </w:sectPr>
      </w:pPr>
    </w:p>
    <w:p>
      <w:pPr>
        <w:snapToGrid w:val="0"/>
        <w:spacing w:line="400" w:lineRule="exact"/>
        <w:ind w:firstLine="480" w:firstLineChars="200"/>
        <w:rPr>
          <w:rFonts w:cs="方正仿宋_GBK" w:asciiTheme="minorEastAsia" w:hAnsiTheme="minorEastAsia"/>
          <w:color w:val="auto"/>
          <w:sz w:val="24"/>
          <w:szCs w:val="24"/>
        </w:rPr>
      </w:pPr>
      <w:r>
        <w:rPr>
          <w:rFonts w:hint="eastAsia" w:cs="方正仿宋_GBK" w:asciiTheme="minorEastAsia" w:hAnsiTheme="minorEastAsia"/>
          <w:color w:val="auto"/>
          <w:sz w:val="24"/>
          <w:szCs w:val="24"/>
        </w:rPr>
        <w:t>（二）法定代表人（或负责人）身份证明书（格式）</w:t>
      </w:r>
    </w:p>
    <w:p>
      <w:pPr>
        <w:pStyle w:val="12"/>
        <w:spacing w:line="480" w:lineRule="exact"/>
        <w:ind w:left="0" w:leftChars="0" w:firstLine="0" w:firstLineChars="0"/>
        <w:jc w:val="center"/>
        <w:rPr>
          <w:rFonts w:cs="方正仿宋_GBK" w:asciiTheme="minorEastAsia" w:hAnsiTheme="minorEastAsia"/>
          <w:color w:val="auto"/>
          <w:sz w:val="24"/>
          <w:szCs w:val="24"/>
        </w:rPr>
      </w:pPr>
    </w:p>
    <w:p>
      <w:pPr>
        <w:pStyle w:val="12"/>
        <w:spacing w:line="480" w:lineRule="exact"/>
        <w:ind w:left="0" w:leftChars="0" w:firstLine="0" w:firstLineChars="0"/>
        <w:jc w:val="center"/>
        <w:rPr>
          <w:rFonts w:cs="方正仿宋_GBK" w:asciiTheme="minorEastAsia" w:hAnsiTheme="minorEastAsia"/>
          <w:color w:val="auto"/>
          <w:sz w:val="24"/>
          <w:szCs w:val="24"/>
        </w:rPr>
      </w:pPr>
    </w:p>
    <w:p>
      <w:pPr>
        <w:pStyle w:val="12"/>
        <w:spacing w:line="480" w:lineRule="exact"/>
        <w:ind w:left="0" w:leftChars="0" w:firstLine="0" w:firstLineChars="0"/>
        <w:jc w:val="center"/>
        <w:rPr>
          <w:rFonts w:cs="方正仿宋_GBK" w:asciiTheme="minorEastAsia" w:hAnsiTheme="minorEastAsia"/>
          <w:color w:val="auto"/>
          <w:sz w:val="24"/>
          <w:szCs w:val="24"/>
        </w:rPr>
      </w:pPr>
      <w:r>
        <w:rPr>
          <w:rFonts w:hint="eastAsia" w:cs="方正仿宋_GBK" w:asciiTheme="minorEastAsia" w:hAnsiTheme="minorEastAsia"/>
          <w:color w:val="auto"/>
          <w:sz w:val="24"/>
          <w:szCs w:val="24"/>
        </w:rPr>
        <w:t>法定代表人（或负责人）身份证明书</w:t>
      </w:r>
    </w:p>
    <w:p>
      <w:pPr>
        <w:pStyle w:val="12"/>
        <w:spacing w:line="480" w:lineRule="exact"/>
        <w:ind w:left="0" w:leftChars="0" w:firstLine="0" w:firstLineChars="0"/>
        <w:rPr>
          <w:rFonts w:cs="方正仿宋_GBK" w:asciiTheme="minorEastAsia" w:hAnsiTheme="minorEastAsia"/>
          <w:color w:val="auto"/>
          <w:sz w:val="24"/>
          <w:szCs w:val="24"/>
        </w:rPr>
      </w:pPr>
    </w:p>
    <w:p>
      <w:pPr>
        <w:pStyle w:val="12"/>
        <w:spacing w:line="480" w:lineRule="exact"/>
        <w:ind w:left="0" w:leftChars="0" w:firstLine="0" w:firstLineChars="0"/>
        <w:rPr>
          <w:rFonts w:cs="方正仿宋_GBK" w:asciiTheme="minorEastAsia" w:hAnsiTheme="minorEastAsia"/>
          <w:color w:val="auto"/>
          <w:sz w:val="24"/>
          <w:szCs w:val="24"/>
        </w:rPr>
      </w:pPr>
      <w:r>
        <w:rPr>
          <w:rFonts w:cs="方正仿宋_GBK" w:asciiTheme="minorEastAsia" w:hAnsiTheme="minorEastAsia"/>
          <w:color w:val="auto"/>
          <w:sz w:val="24"/>
          <w:szCs w:val="24"/>
        </w:rPr>
        <w:t>项目名称：</w:t>
      </w:r>
    </w:p>
    <w:p>
      <w:pPr>
        <w:pStyle w:val="12"/>
        <w:spacing w:line="480" w:lineRule="exact"/>
        <w:ind w:left="0" w:leftChars="0" w:firstLine="0" w:firstLineChars="0"/>
        <w:rPr>
          <w:rFonts w:cs="方正仿宋_GBK" w:asciiTheme="minorEastAsia" w:hAnsiTheme="minorEastAsia"/>
          <w:color w:val="auto"/>
          <w:sz w:val="24"/>
          <w:szCs w:val="24"/>
        </w:rPr>
      </w:pPr>
      <w:r>
        <w:rPr>
          <w:rFonts w:hint="eastAsia" w:cs="方正仿宋_GBK" w:asciiTheme="minorEastAsia" w:hAnsiTheme="minorEastAsia"/>
          <w:color w:val="auto"/>
          <w:sz w:val="24"/>
          <w:szCs w:val="24"/>
        </w:rPr>
        <w:t>致：（采购人名称）</w:t>
      </w:r>
    </w:p>
    <w:p>
      <w:pPr>
        <w:pStyle w:val="12"/>
        <w:spacing w:line="480" w:lineRule="exact"/>
        <w:ind w:left="0" w:leftChars="0" w:firstLine="0" w:firstLineChars="0"/>
        <w:rPr>
          <w:rFonts w:cs="方正仿宋_GBK" w:asciiTheme="minorEastAsia" w:hAnsiTheme="minorEastAsia"/>
          <w:color w:val="auto"/>
          <w:sz w:val="24"/>
          <w:szCs w:val="24"/>
        </w:rPr>
      </w:pPr>
      <w:r>
        <w:rPr>
          <w:rFonts w:hint="eastAsia" w:cs="方正仿宋_GBK" w:asciiTheme="minorEastAsia" w:hAnsiTheme="minorEastAsia"/>
          <w:color w:val="auto"/>
          <w:sz w:val="24"/>
          <w:szCs w:val="24"/>
        </w:rPr>
        <w:t>（法定代表人（或负责人）姓名）在（竞选人名称）任（职务名称）</w:t>
      </w:r>
      <w:r>
        <w:rPr>
          <w:rFonts w:cs="方正仿宋_GBK" w:asciiTheme="minorEastAsia" w:hAnsiTheme="minorEastAsia"/>
          <w:color w:val="auto"/>
          <w:sz w:val="24"/>
          <w:szCs w:val="24"/>
        </w:rPr>
        <w:t>职务，是（竞选人名称）</w:t>
      </w:r>
      <w:r>
        <w:rPr>
          <w:rFonts w:hint="eastAsia" w:cs="方正仿宋_GBK" w:asciiTheme="minorEastAsia" w:hAnsiTheme="minorEastAsia"/>
          <w:color w:val="auto"/>
          <w:sz w:val="24"/>
          <w:szCs w:val="24"/>
        </w:rPr>
        <w:t>的法定代表人（或负责人）。</w:t>
      </w:r>
    </w:p>
    <w:p>
      <w:pPr>
        <w:pStyle w:val="12"/>
        <w:spacing w:line="480" w:lineRule="exact"/>
        <w:ind w:left="0" w:leftChars="0" w:firstLine="0" w:firstLineChars="0"/>
        <w:rPr>
          <w:rFonts w:cs="方正仿宋_GBK" w:asciiTheme="minorEastAsia" w:hAnsiTheme="minorEastAsia"/>
          <w:color w:val="auto"/>
          <w:sz w:val="24"/>
          <w:szCs w:val="24"/>
        </w:rPr>
      </w:pPr>
      <w:r>
        <w:rPr>
          <w:rFonts w:hint="eastAsia" w:cs="方正仿宋_GBK" w:asciiTheme="minorEastAsia" w:hAnsiTheme="minorEastAsia"/>
          <w:color w:val="auto"/>
          <w:sz w:val="24"/>
          <w:szCs w:val="24"/>
        </w:rPr>
        <w:t xml:space="preserve">     特此证明。</w:t>
      </w:r>
    </w:p>
    <w:p>
      <w:pPr>
        <w:pStyle w:val="12"/>
        <w:spacing w:line="480" w:lineRule="exact"/>
        <w:ind w:left="0" w:leftChars="0" w:firstLine="0" w:firstLineChars="0"/>
        <w:rPr>
          <w:rFonts w:cs="方正仿宋_GBK" w:asciiTheme="minorEastAsia" w:hAnsiTheme="minorEastAsia"/>
          <w:color w:val="auto"/>
          <w:sz w:val="24"/>
          <w:szCs w:val="24"/>
        </w:rPr>
      </w:pPr>
    </w:p>
    <w:p>
      <w:pPr>
        <w:pStyle w:val="12"/>
        <w:spacing w:line="480" w:lineRule="exact"/>
        <w:ind w:left="0" w:leftChars="0" w:firstLine="0" w:firstLineChars="0"/>
        <w:rPr>
          <w:rFonts w:cs="方正仿宋_GBK" w:asciiTheme="minorEastAsia" w:hAnsiTheme="minorEastAsia"/>
          <w:color w:val="auto"/>
          <w:sz w:val="24"/>
          <w:szCs w:val="24"/>
        </w:rPr>
      </w:pPr>
    </w:p>
    <w:p>
      <w:pPr>
        <w:pStyle w:val="12"/>
        <w:spacing w:line="480" w:lineRule="exact"/>
        <w:ind w:leftChars="0" w:firstLine="314" w:firstLineChars="131"/>
        <w:rPr>
          <w:rFonts w:cs="方正仿宋_GBK" w:asciiTheme="minorEastAsia" w:hAnsiTheme="minorEastAsia"/>
          <w:color w:val="auto"/>
          <w:sz w:val="24"/>
          <w:szCs w:val="24"/>
        </w:rPr>
      </w:pPr>
      <w:r>
        <w:rPr>
          <w:rFonts w:cs="方正仿宋_GBK" w:asciiTheme="minorEastAsia" w:hAnsiTheme="minorEastAsia"/>
          <w:color w:val="auto"/>
          <w:sz w:val="24"/>
          <w:szCs w:val="24"/>
        </w:rPr>
        <w:t>（附</w:t>
      </w:r>
      <w:r>
        <w:rPr>
          <w:rFonts w:hint="eastAsia" w:cs="方正仿宋_GBK" w:asciiTheme="minorEastAsia" w:hAnsiTheme="minorEastAsia"/>
          <w:color w:val="auto"/>
          <w:sz w:val="24"/>
          <w:szCs w:val="24"/>
        </w:rPr>
        <w:t>：</w:t>
      </w:r>
      <w:r>
        <w:rPr>
          <w:rFonts w:cs="方正仿宋_GBK" w:asciiTheme="minorEastAsia" w:hAnsiTheme="minorEastAsia"/>
          <w:color w:val="auto"/>
          <w:sz w:val="24"/>
          <w:szCs w:val="24"/>
        </w:rPr>
        <w:t>法定代表人（</w:t>
      </w:r>
      <w:r>
        <w:rPr>
          <w:rFonts w:hint="eastAsia" w:cs="方正仿宋_GBK" w:asciiTheme="minorEastAsia" w:hAnsiTheme="minorEastAsia"/>
          <w:color w:val="auto"/>
          <w:sz w:val="24"/>
          <w:szCs w:val="24"/>
        </w:rPr>
        <w:t>或</w:t>
      </w:r>
      <w:r>
        <w:rPr>
          <w:rFonts w:cs="方正仿宋_GBK" w:asciiTheme="minorEastAsia" w:hAnsiTheme="minorEastAsia"/>
          <w:color w:val="auto"/>
          <w:sz w:val="24"/>
          <w:szCs w:val="24"/>
        </w:rPr>
        <w:t>负责人）身份证复印件）</w:t>
      </w:r>
    </w:p>
    <w:p>
      <w:pPr>
        <w:pStyle w:val="12"/>
        <w:spacing w:line="480" w:lineRule="exact"/>
        <w:ind w:left="0" w:leftChars="0" w:firstLine="0" w:firstLineChars="0"/>
        <w:rPr>
          <w:rFonts w:cs="方正仿宋_GBK" w:asciiTheme="minorEastAsia" w:hAnsiTheme="minorEastAsia"/>
          <w:color w:val="auto"/>
          <w:sz w:val="24"/>
          <w:szCs w:val="24"/>
        </w:rPr>
      </w:pPr>
    </w:p>
    <w:p>
      <w:pPr>
        <w:pStyle w:val="12"/>
        <w:spacing w:line="480" w:lineRule="exact"/>
        <w:ind w:left="0" w:leftChars="0" w:firstLine="4320" w:firstLineChars="1800"/>
        <w:rPr>
          <w:rFonts w:cs="方正仿宋_GBK" w:asciiTheme="minorEastAsia" w:hAnsiTheme="minorEastAsia"/>
          <w:color w:val="auto"/>
          <w:sz w:val="24"/>
          <w:szCs w:val="24"/>
        </w:rPr>
      </w:pPr>
      <w:r>
        <w:rPr>
          <w:rFonts w:cs="方正仿宋_GBK" w:asciiTheme="minorEastAsia" w:hAnsiTheme="minorEastAsia"/>
          <w:color w:val="auto"/>
          <w:sz w:val="24"/>
          <w:szCs w:val="24"/>
        </w:rPr>
        <w:t>（竞选人公章）</w:t>
      </w:r>
    </w:p>
    <w:p>
      <w:pPr>
        <w:pStyle w:val="12"/>
        <w:spacing w:line="480" w:lineRule="exact"/>
        <w:ind w:left="0" w:leftChars="0" w:firstLine="4560" w:firstLineChars="1900"/>
        <w:rPr>
          <w:rFonts w:cs="方正仿宋_GBK" w:asciiTheme="minorEastAsia" w:hAnsiTheme="minorEastAsia"/>
          <w:color w:val="auto"/>
          <w:sz w:val="24"/>
          <w:szCs w:val="24"/>
        </w:rPr>
      </w:pPr>
      <w:r>
        <w:rPr>
          <w:rFonts w:cs="方正仿宋_GBK" w:asciiTheme="minorEastAsia" w:hAnsiTheme="minorEastAsia"/>
          <w:color w:val="auto"/>
          <w:sz w:val="24"/>
          <w:szCs w:val="24"/>
        </w:rPr>
        <w:t>年</w:t>
      </w:r>
      <w:r>
        <w:rPr>
          <w:rFonts w:hint="eastAsia" w:cs="方正仿宋_GBK" w:asciiTheme="minorEastAsia" w:hAnsiTheme="minorEastAsia"/>
          <w:color w:val="auto"/>
          <w:sz w:val="24"/>
          <w:szCs w:val="24"/>
        </w:rPr>
        <w:t xml:space="preserve">   月   日</w:t>
      </w:r>
    </w:p>
    <w:p>
      <w:pPr>
        <w:pStyle w:val="12"/>
        <w:spacing w:line="480" w:lineRule="exact"/>
        <w:ind w:left="0" w:leftChars="0" w:firstLine="0" w:firstLineChars="0"/>
        <w:rPr>
          <w:rFonts w:cs="方正仿宋_GBK" w:asciiTheme="minorEastAsia" w:hAnsiTheme="minorEastAsia"/>
          <w:color w:val="auto"/>
          <w:sz w:val="24"/>
          <w:szCs w:val="24"/>
        </w:rPr>
      </w:pPr>
    </w:p>
    <w:p>
      <w:pPr>
        <w:pStyle w:val="12"/>
        <w:spacing w:line="480" w:lineRule="exact"/>
        <w:ind w:left="0" w:leftChars="0" w:firstLine="0" w:firstLineChars="0"/>
        <w:rPr>
          <w:rFonts w:cs="方正仿宋_GBK" w:asciiTheme="minorEastAsia" w:hAnsiTheme="minorEastAsia"/>
          <w:color w:val="auto"/>
          <w:sz w:val="24"/>
          <w:szCs w:val="24"/>
        </w:rPr>
        <w:sectPr>
          <w:pgSz w:w="11906" w:h="16838"/>
          <w:pgMar w:top="2098" w:right="1474" w:bottom="1984" w:left="1587" w:header="851" w:footer="992" w:gutter="0"/>
          <w:cols w:space="720" w:num="1"/>
          <w:docGrid w:type="lines" w:linePitch="312" w:charSpace="0"/>
        </w:sectPr>
      </w:pPr>
    </w:p>
    <w:p>
      <w:pPr>
        <w:pStyle w:val="12"/>
        <w:spacing w:line="480" w:lineRule="exact"/>
        <w:ind w:left="0" w:leftChars="0" w:firstLine="0" w:firstLineChars="0"/>
        <w:rPr>
          <w:rFonts w:cs="方正仿宋_GBK" w:asciiTheme="minorEastAsia" w:hAnsiTheme="minorEastAsia"/>
          <w:color w:val="auto"/>
          <w:sz w:val="24"/>
          <w:szCs w:val="24"/>
        </w:rPr>
      </w:pPr>
      <w:r>
        <w:rPr>
          <w:rFonts w:cs="方正仿宋_GBK" w:asciiTheme="minorEastAsia" w:hAnsiTheme="minorEastAsia"/>
          <w:color w:val="auto"/>
          <w:sz w:val="24"/>
          <w:szCs w:val="24"/>
        </w:rPr>
        <w:t>（三）</w:t>
      </w:r>
      <w:r>
        <w:rPr>
          <w:rFonts w:hint="eastAsia" w:cs="方正仿宋_GBK" w:asciiTheme="minorEastAsia" w:hAnsiTheme="minorEastAsia"/>
          <w:color w:val="auto"/>
          <w:sz w:val="24"/>
          <w:szCs w:val="24"/>
        </w:rPr>
        <w:t>法定代表人（或负责人）授权委托书（格式）</w:t>
      </w:r>
    </w:p>
    <w:p>
      <w:pPr>
        <w:pStyle w:val="12"/>
        <w:spacing w:line="480" w:lineRule="exact"/>
        <w:ind w:left="0" w:leftChars="0" w:firstLine="0" w:firstLineChars="0"/>
        <w:jc w:val="center"/>
        <w:rPr>
          <w:rFonts w:cs="方正仿宋_GBK" w:asciiTheme="minorEastAsia" w:hAnsiTheme="minorEastAsia"/>
          <w:color w:val="auto"/>
          <w:sz w:val="24"/>
          <w:szCs w:val="24"/>
        </w:rPr>
      </w:pPr>
    </w:p>
    <w:p>
      <w:pPr>
        <w:pStyle w:val="12"/>
        <w:spacing w:line="480" w:lineRule="exact"/>
        <w:ind w:left="0" w:leftChars="0" w:firstLine="0" w:firstLineChars="0"/>
        <w:jc w:val="center"/>
        <w:rPr>
          <w:rFonts w:cs="方正仿宋_GBK" w:asciiTheme="minorEastAsia" w:hAnsiTheme="minorEastAsia"/>
          <w:color w:val="auto"/>
          <w:sz w:val="24"/>
          <w:szCs w:val="24"/>
        </w:rPr>
      </w:pPr>
      <w:r>
        <w:rPr>
          <w:rFonts w:hint="eastAsia" w:cs="方正仿宋_GBK" w:asciiTheme="minorEastAsia" w:hAnsiTheme="minorEastAsia"/>
          <w:color w:val="auto"/>
          <w:sz w:val="24"/>
          <w:szCs w:val="24"/>
        </w:rPr>
        <w:t>法定代表人（或负责人）授权委托书</w:t>
      </w:r>
    </w:p>
    <w:p>
      <w:pPr>
        <w:pStyle w:val="12"/>
        <w:spacing w:line="480" w:lineRule="exact"/>
        <w:ind w:left="0" w:leftChars="0" w:firstLine="480"/>
        <w:rPr>
          <w:rFonts w:cs="方正仿宋_GBK" w:asciiTheme="minorEastAsia" w:hAnsiTheme="minorEastAsia"/>
          <w:color w:val="auto"/>
          <w:sz w:val="24"/>
          <w:szCs w:val="24"/>
        </w:rPr>
      </w:pPr>
    </w:p>
    <w:p>
      <w:pPr>
        <w:pStyle w:val="12"/>
        <w:spacing w:line="480" w:lineRule="exact"/>
        <w:ind w:left="0" w:leftChars="0" w:firstLine="480"/>
        <w:rPr>
          <w:rFonts w:cs="方正仿宋_GBK" w:asciiTheme="minorEastAsia" w:hAnsiTheme="minorEastAsia"/>
          <w:color w:val="auto"/>
          <w:sz w:val="24"/>
          <w:szCs w:val="24"/>
        </w:rPr>
      </w:pPr>
      <w:r>
        <w:rPr>
          <w:rFonts w:cs="方正仿宋_GBK" w:asciiTheme="minorEastAsia" w:hAnsiTheme="minorEastAsia"/>
          <w:color w:val="auto"/>
          <w:sz w:val="24"/>
          <w:szCs w:val="24"/>
        </w:rPr>
        <w:t>项目名称：</w:t>
      </w:r>
    </w:p>
    <w:p>
      <w:pPr>
        <w:pStyle w:val="12"/>
        <w:spacing w:line="480" w:lineRule="exact"/>
        <w:ind w:left="0" w:leftChars="0" w:firstLine="0" w:firstLineChars="0"/>
        <w:rPr>
          <w:rFonts w:cs="方正仿宋_GBK" w:asciiTheme="minorEastAsia" w:hAnsiTheme="minorEastAsia"/>
          <w:color w:val="auto"/>
          <w:sz w:val="24"/>
          <w:szCs w:val="24"/>
        </w:rPr>
      </w:pPr>
      <w:r>
        <w:rPr>
          <w:rFonts w:hint="eastAsia" w:cs="方正仿宋_GBK" w:asciiTheme="minorEastAsia" w:hAnsiTheme="minorEastAsia"/>
          <w:color w:val="auto"/>
          <w:sz w:val="24"/>
          <w:szCs w:val="24"/>
        </w:rPr>
        <w:t>致：</w:t>
      </w:r>
      <w:r>
        <w:rPr>
          <w:rFonts w:hint="eastAsia" w:cs="方正仿宋_GBK" w:asciiTheme="minorEastAsia" w:hAnsiTheme="minorEastAsia"/>
          <w:color w:val="auto"/>
          <w:sz w:val="24"/>
          <w:szCs w:val="24"/>
          <w:u w:val="single"/>
        </w:rPr>
        <w:t>（采购人）</w:t>
      </w:r>
    </w:p>
    <w:p>
      <w:pPr>
        <w:pStyle w:val="12"/>
        <w:spacing w:line="480" w:lineRule="exact"/>
        <w:ind w:left="0" w:leftChars="0" w:firstLine="480"/>
        <w:rPr>
          <w:rFonts w:cs="方正仿宋_GBK" w:asciiTheme="minorEastAsia" w:hAnsiTheme="minorEastAsia"/>
          <w:color w:val="auto"/>
          <w:sz w:val="24"/>
          <w:szCs w:val="24"/>
        </w:rPr>
      </w:pPr>
      <w:r>
        <w:rPr>
          <w:rFonts w:hint="eastAsia" w:cs="方正仿宋_GBK" w:asciiTheme="minorEastAsia" w:hAnsiTheme="minorEastAsia"/>
          <w:color w:val="auto"/>
          <w:sz w:val="24"/>
          <w:szCs w:val="24"/>
        </w:rPr>
        <w:t>（竞选人法定代表人</w:t>
      </w:r>
      <w:r>
        <w:rPr>
          <w:rFonts w:hint="eastAsia" w:cs="方正仿宋_GBK" w:asciiTheme="minorEastAsia" w:hAnsiTheme="minorEastAsia"/>
          <w:color w:val="auto"/>
          <w:sz w:val="24"/>
          <w:szCs w:val="24"/>
          <w:u w:val="single"/>
        </w:rPr>
        <w:t>（或负责人）姓名）</w:t>
      </w:r>
      <w:r>
        <w:rPr>
          <w:rFonts w:hint="eastAsia" w:cs="方正仿宋_GBK" w:asciiTheme="minorEastAsia" w:hAnsiTheme="minorEastAsia"/>
          <w:color w:val="auto"/>
          <w:sz w:val="24"/>
          <w:szCs w:val="24"/>
        </w:rPr>
        <w:t>是</w:t>
      </w:r>
      <w:r>
        <w:rPr>
          <w:rFonts w:hint="eastAsia" w:cs="方正仿宋_GBK" w:asciiTheme="minorEastAsia" w:hAnsiTheme="minorEastAsia"/>
          <w:color w:val="auto"/>
          <w:sz w:val="24"/>
          <w:szCs w:val="24"/>
          <w:u w:val="single"/>
        </w:rPr>
        <w:t>（竞选人名称）</w:t>
      </w:r>
      <w:r>
        <w:rPr>
          <w:rFonts w:hint="eastAsia" w:cs="方正仿宋_GBK" w:asciiTheme="minorEastAsia" w:hAnsiTheme="minorEastAsia"/>
          <w:color w:val="auto"/>
          <w:sz w:val="24"/>
          <w:szCs w:val="24"/>
        </w:rPr>
        <w:t>的法定代表人（或负责人），特授权</w:t>
      </w:r>
      <w:r>
        <w:rPr>
          <w:rFonts w:hint="eastAsia" w:cs="方正仿宋_GBK" w:asciiTheme="minorEastAsia" w:hAnsiTheme="minorEastAsia"/>
          <w:color w:val="auto"/>
          <w:sz w:val="24"/>
          <w:szCs w:val="24"/>
          <w:u w:val="single"/>
        </w:rPr>
        <w:t>（被授权人姓名及身份证号码）</w:t>
      </w:r>
      <w:r>
        <w:rPr>
          <w:rFonts w:hint="eastAsia" w:cs="方正仿宋_GBK" w:asciiTheme="minorEastAsia" w:hAnsiTheme="minorEastAsia"/>
          <w:color w:val="auto"/>
          <w:sz w:val="24"/>
          <w:szCs w:val="24"/>
        </w:rPr>
        <w:t>代表我单位全权办理上述项目的竞选、谈判、签约等具体工作，并签署全部有关文件、协议及合同。</w:t>
      </w:r>
    </w:p>
    <w:p>
      <w:pPr>
        <w:pStyle w:val="12"/>
        <w:spacing w:line="480" w:lineRule="exact"/>
        <w:ind w:left="0" w:leftChars="0" w:firstLine="480"/>
        <w:rPr>
          <w:rFonts w:cs="方正仿宋_GBK" w:asciiTheme="minorEastAsia" w:hAnsiTheme="minorEastAsia"/>
          <w:color w:val="auto"/>
          <w:sz w:val="24"/>
          <w:szCs w:val="24"/>
        </w:rPr>
      </w:pPr>
      <w:r>
        <w:rPr>
          <w:rFonts w:cs="方正仿宋_GBK" w:asciiTheme="minorEastAsia" w:hAnsiTheme="minorEastAsia"/>
          <w:color w:val="auto"/>
          <w:sz w:val="24"/>
          <w:szCs w:val="24"/>
        </w:rPr>
        <w:t>我单位对被授权人的签名负全部责任。</w:t>
      </w:r>
    </w:p>
    <w:p>
      <w:pPr>
        <w:pStyle w:val="12"/>
        <w:spacing w:line="480" w:lineRule="exact"/>
        <w:ind w:left="0" w:leftChars="0" w:firstLine="480"/>
        <w:rPr>
          <w:rFonts w:cs="方正仿宋_GBK" w:asciiTheme="minorEastAsia" w:hAnsiTheme="minorEastAsia"/>
          <w:color w:val="auto"/>
          <w:sz w:val="24"/>
          <w:szCs w:val="24"/>
        </w:rPr>
      </w:pPr>
      <w:r>
        <w:rPr>
          <w:rFonts w:cs="方正仿宋_GBK" w:asciiTheme="minorEastAsia" w:hAnsiTheme="minorEastAsia"/>
          <w:color w:val="auto"/>
          <w:sz w:val="24"/>
          <w:szCs w:val="24"/>
        </w:rPr>
        <w:t>在</w:t>
      </w:r>
      <w:r>
        <w:rPr>
          <w:rFonts w:hint="eastAsia" w:cs="方正仿宋_GBK" w:asciiTheme="minorEastAsia" w:hAnsiTheme="minorEastAsia"/>
          <w:color w:val="auto"/>
          <w:sz w:val="24"/>
          <w:szCs w:val="24"/>
        </w:rPr>
        <w:t>撤销</w:t>
      </w:r>
      <w:r>
        <w:rPr>
          <w:rFonts w:cs="方正仿宋_GBK" w:asciiTheme="minorEastAsia" w:hAnsiTheme="minorEastAsia"/>
          <w:color w:val="auto"/>
          <w:sz w:val="24"/>
          <w:szCs w:val="24"/>
        </w:rPr>
        <w:t>授权的书面通知以前，本授权书一直有效。被授权人在授权书有效期内签署的所有文件不因授权的</w:t>
      </w:r>
      <w:r>
        <w:rPr>
          <w:rFonts w:hint="eastAsia" w:cs="方正仿宋_GBK" w:asciiTheme="minorEastAsia" w:hAnsiTheme="minorEastAsia"/>
          <w:color w:val="auto"/>
          <w:sz w:val="24"/>
          <w:szCs w:val="24"/>
        </w:rPr>
        <w:t>撤销</w:t>
      </w:r>
      <w:r>
        <w:rPr>
          <w:rFonts w:cs="方正仿宋_GBK" w:asciiTheme="minorEastAsia" w:hAnsiTheme="minorEastAsia"/>
          <w:color w:val="auto"/>
          <w:sz w:val="24"/>
          <w:szCs w:val="24"/>
        </w:rPr>
        <w:t>而失效。</w:t>
      </w:r>
    </w:p>
    <w:p>
      <w:pPr>
        <w:pStyle w:val="12"/>
        <w:spacing w:line="480" w:lineRule="exact"/>
        <w:ind w:left="0" w:leftChars="0" w:firstLine="0" w:firstLineChars="0"/>
        <w:rPr>
          <w:rFonts w:cs="方正仿宋_GBK" w:asciiTheme="minorEastAsia" w:hAnsiTheme="minorEastAsia"/>
          <w:color w:val="auto"/>
          <w:sz w:val="24"/>
          <w:szCs w:val="24"/>
        </w:rPr>
      </w:pPr>
    </w:p>
    <w:p>
      <w:pPr>
        <w:pStyle w:val="12"/>
        <w:spacing w:line="480" w:lineRule="exact"/>
        <w:ind w:left="0" w:leftChars="0" w:firstLine="480"/>
        <w:rPr>
          <w:rFonts w:cs="方正仿宋_GBK" w:asciiTheme="minorEastAsia" w:hAnsiTheme="minorEastAsia"/>
          <w:color w:val="auto"/>
          <w:sz w:val="24"/>
          <w:szCs w:val="24"/>
        </w:rPr>
      </w:pPr>
      <w:r>
        <w:rPr>
          <w:rFonts w:cs="方正仿宋_GBK" w:asciiTheme="minorEastAsia" w:hAnsiTheme="minorEastAsia"/>
          <w:color w:val="auto"/>
          <w:sz w:val="24"/>
          <w:szCs w:val="24"/>
        </w:rPr>
        <w:t>被授权人签名：</w:t>
      </w:r>
      <w:r>
        <w:rPr>
          <w:rFonts w:hint="eastAsia" w:cs="方正仿宋_GBK" w:asciiTheme="minorEastAsia" w:hAnsiTheme="minorEastAsia"/>
          <w:color w:val="auto"/>
          <w:sz w:val="24"/>
          <w:szCs w:val="24"/>
        </w:rPr>
        <w:t xml:space="preserve">              竞选人法定代表人（或负责人）签名：</w:t>
      </w:r>
    </w:p>
    <w:p>
      <w:pPr>
        <w:pStyle w:val="12"/>
        <w:spacing w:line="480" w:lineRule="exact"/>
        <w:ind w:left="0" w:leftChars="0" w:firstLine="0" w:firstLineChars="0"/>
        <w:rPr>
          <w:rFonts w:cs="方正仿宋_GBK" w:asciiTheme="minorEastAsia" w:hAnsiTheme="minorEastAsia"/>
          <w:color w:val="auto"/>
          <w:sz w:val="24"/>
          <w:szCs w:val="24"/>
        </w:rPr>
      </w:pPr>
    </w:p>
    <w:p>
      <w:pPr>
        <w:pStyle w:val="12"/>
        <w:spacing w:line="480" w:lineRule="exact"/>
        <w:ind w:left="0" w:leftChars="0" w:firstLine="480"/>
        <w:rPr>
          <w:rFonts w:cs="方正仿宋_GBK" w:asciiTheme="minorEastAsia" w:hAnsiTheme="minorEastAsia"/>
          <w:color w:val="auto"/>
          <w:sz w:val="24"/>
          <w:szCs w:val="24"/>
        </w:rPr>
      </w:pPr>
      <w:r>
        <w:rPr>
          <w:rFonts w:cs="方正仿宋_GBK" w:asciiTheme="minorEastAsia" w:hAnsiTheme="minorEastAsia"/>
          <w:color w:val="auto"/>
          <w:sz w:val="24"/>
          <w:szCs w:val="24"/>
        </w:rPr>
        <w:t>（附：被授权人身份证复印件）</w:t>
      </w:r>
    </w:p>
    <w:p>
      <w:pPr>
        <w:pStyle w:val="12"/>
        <w:spacing w:line="480" w:lineRule="exact"/>
        <w:ind w:left="0" w:leftChars="0" w:firstLine="480"/>
        <w:rPr>
          <w:rFonts w:cs="方正仿宋_GBK" w:asciiTheme="minorEastAsia" w:hAnsiTheme="minorEastAsia"/>
          <w:color w:val="auto"/>
          <w:sz w:val="24"/>
          <w:szCs w:val="24"/>
        </w:rPr>
      </w:pPr>
    </w:p>
    <w:p>
      <w:pPr>
        <w:pStyle w:val="12"/>
        <w:spacing w:line="480" w:lineRule="exact"/>
        <w:ind w:left="0" w:leftChars="0" w:firstLine="4320" w:firstLineChars="1800"/>
        <w:rPr>
          <w:rFonts w:cs="方正仿宋_GBK" w:asciiTheme="minorEastAsia" w:hAnsiTheme="minorEastAsia"/>
          <w:color w:val="auto"/>
          <w:sz w:val="24"/>
          <w:szCs w:val="24"/>
        </w:rPr>
      </w:pPr>
      <w:r>
        <w:rPr>
          <w:rFonts w:cs="方正仿宋_GBK" w:asciiTheme="minorEastAsia" w:hAnsiTheme="minorEastAsia"/>
          <w:color w:val="auto"/>
          <w:sz w:val="24"/>
          <w:szCs w:val="24"/>
        </w:rPr>
        <w:t>（竞选人公章）</w:t>
      </w:r>
    </w:p>
    <w:p>
      <w:pPr>
        <w:pStyle w:val="12"/>
        <w:spacing w:line="480" w:lineRule="exact"/>
        <w:ind w:left="0" w:leftChars="0" w:firstLine="4560" w:firstLineChars="1900"/>
        <w:rPr>
          <w:rFonts w:cs="方正仿宋_GBK" w:asciiTheme="minorEastAsia" w:hAnsiTheme="minorEastAsia"/>
          <w:color w:val="auto"/>
          <w:sz w:val="24"/>
          <w:szCs w:val="24"/>
        </w:rPr>
      </w:pPr>
      <w:r>
        <w:rPr>
          <w:rFonts w:cs="方正仿宋_GBK" w:asciiTheme="minorEastAsia" w:hAnsiTheme="minorEastAsia"/>
          <w:color w:val="auto"/>
          <w:sz w:val="24"/>
          <w:szCs w:val="24"/>
        </w:rPr>
        <w:t>年</w:t>
      </w:r>
      <w:r>
        <w:rPr>
          <w:rFonts w:hint="eastAsia" w:cs="方正仿宋_GBK" w:asciiTheme="minorEastAsia" w:hAnsiTheme="minorEastAsia"/>
          <w:color w:val="auto"/>
          <w:sz w:val="24"/>
          <w:szCs w:val="24"/>
        </w:rPr>
        <w:t xml:space="preserve">   月   日</w:t>
      </w:r>
    </w:p>
    <w:p>
      <w:pPr>
        <w:pStyle w:val="12"/>
        <w:spacing w:line="480" w:lineRule="exact"/>
        <w:ind w:left="0" w:leftChars="0" w:firstLine="0" w:firstLineChars="0"/>
        <w:rPr>
          <w:rFonts w:cs="方正仿宋_GBK" w:asciiTheme="minorEastAsia" w:hAnsiTheme="minorEastAsia"/>
          <w:color w:val="auto"/>
          <w:sz w:val="24"/>
          <w:szCs w:val="24"/>
        </w:rPr>
      </w:pPr>
    </w:p>
    <w:p>
      <w:pPr>
        <w:pStyle w:val="12"/>
        <w:spacing w:line="480" w:lineRule="exact"/>
        <w:ind w:left="0" w:leftChars="0" w:firstLine="0" w:firstLineChars="0"/>
        <w:rPr>
          <w:rFonts w:cs="方正仿宋_GBK" w:asciiTheme="minorEastAsia" w:hAnsiTheme="minorEastAsia"/>
          <w:color w:val="auto"/>
          <w:sz w:val="24"/>
          <w:szCs w:val="24"/>
        </w:rPr>
        <w:sectPr>
          <w:pgSz w:w="11906" w:h="16838"/>
          <w:pgMar w:top="2098" w:right="1474" w:bottom="1984" w:left="1587" w:header="851" w:footer="992" w:gutter="0"/>
          <w:cols w:space="720" w:num="1"/>
          <w:docGrid w:type="lines" w:linePitch="312" w:charSpace="0"/>
        </w:sectPr>
      </w:pPr>
    </w:p>
    <w:p>
      <w:pPr>
        <w:tabs>
          <w:tab w:val="left" w:pos="6300"/>
        </w:tabs>
        <w:snapToGrid w:val="0"/>
        <w:spacing w:line="400" w:lineRule="exact"/>
        <w:rPr>
          <w:rFonts w:cs="方正仿宋_GBK" w:asciiTheme="minorEastAsia" w:hAnsiTheme="minorEastAsia"/>
          <w:color w:val="auto"/>
          <w:kern w:val="0"/>
          <w:sz w:val="24"/>
          <w:szCs w:val="24"/>
        </w:rPr>
      </w:pPr>
      <w:r>
        <w:rPr>
          <w:rFonts w:hint="eastAsia" w:cs="方正仿宋_GBK" w:asciiTheme="minorEastAsia" w:hAnsiTheme="minorEastAsia"/>
          <w:b/>
          <w:bCs/>
          <w:color w:val="auto"/>
          <w:sz w:val="24"/>
          <w:szCs w:val="24"/>
        </w:rPr>
        <w:t>（四）诚信声明</w:t>
      </w:r>
    </w:p>
    <w:p>
      <w:pPr>
        <w:autoSpaceDE w:val="0"/>
        <w:autoSpaceDN w:val="0"/>
        <w:adjustRightInd w:val="0"/>
        <w:spacing w:line="400" w:lineRule="exact"/>
        <w:ind w:right="-20"/>
        <w:rPr>
          <w:rFonts w:cs="方正仿宋_GBK" w:asciiTheme="minorEastAsia" w:hAnsiTheme="minorEastAsia"/>
          <w:color w:val="auto"/>
          <w:kern w:val="0"/>
          <w:sz w:val="24"/>
          <w:szCs w:val="24"/>
        </w:rPr>
      </w:pPr>
    </w:p>
    <w:p>
      <w:pPr>
        <w:autoSpaceDE w:val="0"/>
        <w:autoSpaceDN w:val="0"/>
        <w:adjustRightInd w:val="0"/>
        <w:spacing w:line="400" w:lineRule="exact"/>
        <w:ind w:right="-20"/>
        <w:jc w:val="center"/>
        <w:rPr>
          <w:rFonts w:cs="方正仿宋_GBK" w:asciiTheme="minorEastAsia" w:hAnsiTheme="minorEastAsia"/>
          <w:color w:val="auto"/>
          <w:kern w:val="0"/>
          <w:sz w:val="24"/>
          <w:szCs w:val="24"/>
        </w:rPr>
      </w:pPr>
      <w:r>
        <w:rPr>
          <w:rFonts w:hint="eastAsia" w:cs="方正仿宋_GBK" w:asciiTheme="minorEastAsia" w:hAnsiTheme="minorEastAsia"/>
          <w:color w:val="auto"/>
          <w:kern w:val="0"/>
          <w:sz w:val="24"/>
          <w:szCs w:val="24"/>
        </w:rPr>
        <w:t>诚信声明</w:t>
      </w:r>
    </w:p>
    <w:p>
      <w:pPr>
        <w:tabs>
          <w:tab w:val="left" w:pos="6300"/>
        </w:tabs>
        <w:snapToGrid w:val="0"/>
        <w:spacing w:line="400" w:lineRule="exact"/>
        <w:ind w:firstLine="482" w:firstLineChars="200"/>
        <w:rPr>
          <w:rFonts w:cs="方正仿宋_GBK" w:asciiTheme="minorEastAsia" w:hAnsiTheme="minorEastAsia"/>
          <w:b/>
          <w:bCs/>
          <w:color w:val="auto"/>
          <w:sz w:val="24"/>
          <w:szCs w:val="24"/>
        </w:rPr>
      </w:pPr>
    </w:p>
    <w:p>
      <w:pPr>
        <w:tabs>
          <w:tab w:val="left" w:pos="6300"/>
        </w:tabs>
        <w:snapToGrid w:val="0"/>
        <w:spacing w:line="400" w:lineRule="exact"/>
        <w:ind w:firstLine="482" w:firstLineChars="200"/>
        <w:rPr>
          <w:rFonts w:cs="方正仿宋_GBK" w:asciiTheme="minorEastAsia" w:hAnsiTheme="minorEastAsia"/>
          <w:color w:val="auto"/>
          <w:sz w:val="24"/>
          <w:szCs w:val="24"/>
        </w:rPr>
      </w:pPr>
      <w:r>
        <w:rPr>
          <w:rFonts w:hint="eastAsia" w:cs="方正仿宋_GBK" w:asciiTheme="minorEastAsia" w:hAnsiTheme="minorEastAsia"/>
          <w:b/>
          <w:bCs/>
          <w:color w:val="auto"/>
          <w:sz w:val="24"/>
          <w:szCs w:val="24"/>
        </w:rPr>
        <w:t>致：</w:t>
      </w:r>
      <w:r>
        <w:rPr>
          <w:rFonts w:hint="eastAsia" w:cs="方正仿宋_GBK" w:asciiTheme="minorEastAsia" w:hAnsiTheme="minorEastAsia"/>
          <w:color w:val="auto"/>
          <w:sz w:val="24"/>
          <w:szCs w:val="24"/>
          <w:u w:val="single"/>
        </w:rPr>
        <w:t>（采购人名称）</w:t>
      </w:r>
      <w:r>
        <w:rPr>
          <w:rFonts w:hint="eastAsia" w:cs="方正仿宋_GBK" w:asciiTheme="minorEastAsia" w:hAnsiTheme="minorEastAsia"/>
          <w:b/>
          <w:bCs/>
          <w:color w:val="auto"/>
          <w:sz w:val="24"/>
          <w:szCs w:val="24"/>
        </w:rPr>
        <w:t>：</w:t>
      </w:r>
    </w:p>
    <w:p>
      <w:pPr>
        <w:tabs>
          <w:tab w:val="left" w:pos="6300"/>
        </w:tabs>
        <w:snapToGrid w:val="0"/>
        <w:spacing w:line="400" w:lineRule="exact"/>
        <w:ind w:firstLine="480" w:firstLineChars="200"/>
        <w:rPr>
          <w:rFonts w:cs="方正仿宋_GBK" w:asciiTheme="minorEastAsia" w:hAnsiTheme="minorEastAsia"/>
          <w:color w:val="auto"/>
          <w:sz w:val="24"/>
          <w:szCs w:val="24"/>
        </w:rPr>
      </w:pPr>
      <w:r>
        <w:rPr>
          <w:rFonts w:hint="eastAsia" w:cs="方正仿宋_GBK" w:asciiTheme="minorEastAsia" w:hAnsiTheme="minorEastAsia"/>
          <w:color w:val="auto"/>
          <w:sz w:val="24"/>
          <w:szCs w:val="24"/>
          <w:u w:val="single"/>
        </w:rPr>
        <w:t xml:space="preserve">      （竞选人单位名称）      </w:t>
      </w:r>
      <w:r>
        <w:rPr>
          <w:rFonts w:hint="eastAsia" w:cs="方正仿宋_GBK" w:asciiTheme="minorEastAsia" w:hAnsiTheme="minorEastAsia"/>
          <w:color w:val="auto"/>
          <w:sz w:val="24"/>
          <w:szCs w:val="24"/>
        </w:rPr>
        <w:t>郑重声明，我公司具有独立承担民事责任的能力，具有良好的商业信誉和健全的财务会计制度，具有履行合同所必需的设备和专业技术能力，有依法缴纳税收和社会保障资金的良好记录，在合同签订前后随时愿意提供相关证明材料；符合采购方案规定的竞选人资格条件。我方对以上声明负全部法律责任。</w:t>
      </w:r>
    </w:p>
    <w:p>
      <w:pPr>
        <w:tabs>
          <w:tab w:val="left" w:pos="6300"/>
        </w:tabs>
        <w:snapToGrid w:val="0"/>
        <w:spacing w:line="400" w:lineRule="exact"/>
        <w:ind w:firstLine="480" w:firstLineChars="200"/>
        <w:rPr>
          <w:rFonts w:cs="方正仿宋_GBK" w:asciiTheme="minorEastAsia" w:hAnsiTheme="minorEastAsia"/>
          <w:color w:val="auto"/>
          <w:sz w:val="24"/>
          <w:szCs w:val="24"/>
        </w:rPr>
      </w:pPr>
      <w:r>
        <w:rPr>
          <w:rFonts w:hint="eastAsia" w:cs="方正仿宋_GBK" w:asciiTheme="minorEastAsia" w:hAnsiTheme="minorEastAsia"/>
          <w:color w:val="auto"/>
          <w:sz w:val="24"/>
          <w:szCs w:val="24"/>
        </w:rPr>
        <w:t>特此声明。</w:t>
      </w:r>
    </w:p>
    <w:p>
      <w:pPr>
        <w:tabs>
          <w:tab w:val="left" w:pos="6300"/>
        </w:tabs>
        <w:snapToGrid w:val="0"/>
        <w:spacing w:line="400" w:lineRule="exact"/>
        <w:ind w:firstLine="480" w:firstLineChars="200"/>
        <w:rPr>
          <w:rFonts w:cs="方正仿宋_GBK" w:asciiTheme="minorEastAsia" w:hAnsiTheme="minorEastAsia"/>
          <w:color w:val="auto"/>
          <w:sz w:val="24"/>
          <w:szCs w:val="24"/>
        </w:rPr>
      </w:pPr>
    </w:p>
    <w:p>
      <w:pPr>
        <w:tabs>
          <w:tab w:val="left" w:pos="6300"/>
        </w:tabs>
        <w:snapToGrid w:val="0"/>
        <w:spacing w:line="400" w:lineRule="exact"/>
        <w:ind w:firstLine="480" w:firstLineChars="200"/>
        <w:rPr>
          <w:rFonts w:cs="方正仿宋_GBK" w:asciiTheme="minorEastAsia" w:hAnsiTheme="minorEastAsia"/>
          <w:color w:val="auto"/>
          <w:sz w:val="24"/>
          <w:szCs w:val="24"/>
        </w:rPr>
      </w:pPr>
    </w:p>
    <w:p>
      <w:pPr>
        <w:tabs>
          <w:tab w:val="left" w:pos="6300"/>
        </w:tabs>
        <w:snapToGrid w:val="0"/>
        <w:spacing w:line="400" w:lineRule="exact"/>
        <w:ind w:firstLine="480" w:firstLineChars="200"/>
        <w:rPr>
          <w:rFonts w:cs="方正仿宋_GBK" w:asciiTheme="minorEastAsia" w:hAnsiTheme="minorEastAsia"/>
          <w:color w:val="auto"/>
          <w:sz w:val="24"/>
          <w:szCs w:val="24"/>
        </w:rPr>
      </w:pPr>
    </w:p>
    <w:p>
      <w:pPr>
        <w:tabs>
          <w:tab w:val="left" w:pos="6300"/>
        </w:tabs>
        <w:snapToGrid w:val="0"/>
        <w:spacing w:line="400" w:lineRule="exact"/>
        <w:ind w:firstLine="480" w:firstLineChars="200"/>
        <w:jc w:val="right"/>
        <w:rPr>
          <w:rFonts w:cs="方正仿宋_GBK" w:asciiTheme="minorEastAsia" w:hAnsiTheme="minorEastAsia"/>
          <w:color w:val="auto"/>
          <w:sz w:val="24"/>
          <w:szCs w:val="24"/>
        </w:rPr>
      </w:pPr>
      <w:r>
        <w:rPr>
          <w:rFonts w:hint="eastAsia" w:cs="方正仿宋_GBK" w:asciiTheme="minorEastAsia" w:hAnsiTheme="minorEastAsia"/>
          <w:color w:val="auto"/>
          <w:sz w:val="24"/>
          <w:szCs w:val="24"/>
        </w:rPr>
        <w:t>竞选人：</w:t>
      </w:r>
      <w:r>
        <w:rPr>
          <w:rFonts w:hint="eastAsia" w:cs="方正仿宋_GBK" w:asciiTheme="minorEastAsia" w:hAnsiTheme="minorEastAsia"/>
          <w:color w:val="auto"/>
          <w:sz w:val="24"/>
          <w:szCs w:val="24"/>
          <w:u w:val="single"/>
        </w:rPr>
        <w:t xml:space="preserve">  （竞选人单位名称）   </w:t>
      </w:r>
      <w:r>
        <w:rPr>
          <w:rFonts w:hint="eastAsia" w:cs="方正仿宋_GBK" w:asciiTheme="minorEastAsia" w:hAnsiTheme="minorEastAsia"/>
          <w:color w:val="auto"/>
          <w:sz w:val="24"/>
          <w:szCs w:val="24"/>
        </w:rPr>
        <w:t>（盖单位公章）</w:t>
      </w:r>
    </w:p>
    <w:p>
      <w:pPr>
        <w:tabs>
          <w:tab w:val="left" w:pos="6300"/>
        </w:tabs>
        <w:snapToGrid w:val="0"/>
        <w:spacing w:line="400" w:lineRule="exact"/>
        <w:ind w:firstLine="480" w:firstLineChars="200"/>
        <w:jc w:val="right"/>
        <w:rPr>
          <w:rFonts w:cs="方正仿宋_GBK" w:asciiTheme="minorEastAsia" w:hAnsiTheme="minorEastAsia"/>
          <w:color w:val="auto"/>
          <w:sz w:val="24"/>
          <w:szCs w:val="24"/>
        </w:rPr>
      </w:pPr>
      <w:r>
        <w:rPr>
          <w:rFonts w:hint="eastAsia" w:cs="方正仿宋_GBK" w:asciiTheme="minorEastAsia" w:hAnsiTheme="minorEastAsia"/>
          <w:color w:val="auto"/>
          <w:sz w:val="24"/>
          <w:szCs w:val="24"/>
        </w:rPr>
        <w:t>年月日</w:t>
      </w:r>
    </w:p>
    <w:p>
      <w:pPr>
        <w:pStyle w:val="12"/>
        <w:spacing w:line="480" w:lineRule="exact"/>
        <w:ind w:left="0" w:leftChars="0" w:firstLine="0" w:firstLineChars="0"/>
        <w:jc w:val="right"/>
        <w:rPr>
          <w:rFonts w:cs="方正仿宋_GBK" w:asciiTheme="minorEastAsia" w:hAnsiTheme="minorEastAsia"/>
          <w:color w:val="auto"/>
          <w:sz w:val="24"/>
          <w:szCs w:val="24"/>
        </w:rPr>
        <w:sectPr>
          <w:pgSz w:w="11906" w:h="16838"/>
          <w:pgMar w:top="2098" w:right="1474" w:bottom="1984" w:left="1587" w:header="851" w:footer="992" w:gutter="0"/>
          <w:cols w:space="720" w:num="1"/>
          <w:docGrid w:type="lines" w:linePitch="312" w:charSpace="0"/>
        </w:sectPr>
      </w:pPr>
    </w:p>
    <w:p>
      <w:pPr>
        <w:pStyle w:val="12"/>
        <w:spacing w:line="480" w:lineRule="exact"/>
        <w:ind w:left="0" w:leftChars="0" w:firstLine="0" w:firstLineChars="0"/>
        <w:rPr>
          <w:rFonts w:cs="方正仿宋_GBK" w:asciiTheme="minorEastAsia" w:hAnsiTheme="minorEastAsia"/>
          <w:color w:val="auto"/>
          <w:sz w:val="24"/>
          <w:szCs w:val="24"/>
        </w:rPr>
      </w:pPr>
      <w:r>
        <w:rPr>
          <w:rFonts w:hint="eastAsia" w:cs="方正仿宋_GBK" w:asciiTheme="minorEastAsia" w:hAnsiTheme="minorEastAsia"/>
          <w:color w:val="auto"/>
          <w:sz w:val="24"/>
          <w:szCs w:val="24"/>
        </w:rPr>
        <w:t>（五）资格条件证明材料</w:t>
      </w:r>
    </w:p>
    <w:p>
      <w:pPr>
        <w:pStyle w:val="12"/>
        <w:spacing w:line="480" w:lineRule="exact"/>
        <w:ind w:left="0" w:leftChars="0" w:firstLine="0" w:firstLineChars="0"/>
        <w:rPr>
          <w:rFonts w:cs="方正仿宋_GBK" w:asciiTheme="minorEastAsia" w:hAnsiTheme="minorEastAsia"/>
          <w:color w:val="auto"/>
          <w:sz w:val="24"/>
          <w:szCs w:val="24"/>
        </w:rPr>
        <w:sectPr>
          <w:pgSz w:w="11906" w:h="16838"/>
          <w:pgMar w:top="2098" w:right="1474" w:bottom="1984" w:left="1587" w:header="851" w:footer="992" w:gutter="0"/>
          <w:cols w:space="720" w:num="1"/>
          <w:docGrid w:type="lines" w:linePitch="312" w:charSpace="0"/>
        </w:sectPr>
      </w:pPr>
    </w:p>
    <w:p>
      <w:pPr>
        <w:pStyle w:val="12"/>
        <w:spacing w:line="480" w:lineRule="exact"/>
        <w:ind w:left="0" w:leftChars="0" w:firstLine="0" w:firstLineChars="0"/>
        <w:rPr>
          <w:rFonts w:cs="方正仿宋_GBK" w:asciiTheme="minorEastAsia" w:hAnsiTheme="minorEastAsia"/>
          <w:color w:val="auto"/>
          <w:sz w:val="24"/>
          <w:szCs w:val="24"/>
        </w:rPr>
      </w:pPr>
      <w:r>
        <w:rPr>
          <w:rFonts w:cs="方正仿宋_GBK" w:asciiTheme="minorEastAsia" w:hAnsiTheme="minorEastAsia"/>
          <w:color w:val="auto"/>
          <w:sz w:val="24"/>
          <w:szCs w:val="24"/>
        </w:rPr>
        <w:t>（</w:t>
      </w:r>
      <w:r>
        <w:rPr>
          <w:rFonts w:hint="eastAsia" w:cs="方正仿宋_GBK" w:asciiTheme="minorEastAsia" w:hAnsiTheme="minorEastAsia"/>
          <w:color w:val="auto"/>
          <w:sz w:val="24"/>
          <w:szCs w:val="24"/>
        </w:rPr>
        <w:t>六</w:t>
      </w:r>
      <w:r>
        <w:rPr>
          <w:rFonts w:cs="方正仿宋_GBK" w:asciiTheme="minorEastAsia" w:hAnsiTheme="minorEastAsia"/>
          <w:color w:val="auto"/>
          <w:sz w:val="24"/>
          <w:szCs w:val="24"/>
        </w:rPr>
        <w:t>）竞选函（格式）</w:t>
      </w:r>
    </w:p>
    <w:p>
      <w:pPr>
        <w:pStyle w:val="12"/>
        <w:spacing w:line="480" w:lineRule="exact"/>
        <w:ind w:left="0" w:leftChars="0" w:firstLine="0" w:firstLineChars="0"/>
        <w:jc w:val="center"/>
        <w:rPr>
          <w:rFonts w:cs="方正仿宋_GBK" w:asciiTheme="minorEastAsia" w:hAnsiTheme="minorEastAsia"/>
          <w:color w:val="auto"/>
          <w:sz w:val="24"/>
          <w:szCs w:val="24"/>
        </w:rPr>
      </w:pPr>
      <w:r>
        <w:rPr>
          <w:rFonts w:cs="方正仿宋_GBK" w:asciiTheme="minorEastAsia" w:hAnsiTheme="minorEastAsia"/>
          <w:color w:val="auto"/>
          <w:sz w:val="24"/>
          <w:szCs w:val="24"/>
        </w:rPr>
        <w:t>竞选函</w:t>
      </w:r>
    </w:p>
    <w:p>
      <w:pPr>
        <w:pStyle w:val="12"/>
        <w:spacing w:line="480" w:lineRule="exact"/>
        <w:ind w:left="0" w:leftChars="0" w:firstLine="0" w:firstLineChars="0"/>
        <w:jc w:val="left"/>
        <w:rPr>
          <w:rFonts w:cs="方正仿宋_GBK" w:asciiTheme="minorEastAsia" w:hAnsiTheme="minorEastAsia"/>
          <w:color w:val="auto"/>
          <w:sz w:val="24"/>
          <w:szCs w:val="24"/>
        </w:rPr>
      </w:pPr>
    </w:p>
    <w:p>
      <w:pPr>
        <w:autoSpaceDE w:val="0"/>
        <w:autoSpaceDN w:val="0"/>
        <w:adjustRightInd w:val="0"/>
        <w:spacing w:line="520" w:lineRule="exact"/>
        <w:rPr>
          <w:rFonts w:cs="方正仿宋_GBK" w:asciiTheme="minorEastAsia" w:hAnsiTheme="minorEastAsia"/>
          <w:color w:val="auto"/>
          <w:kern w:val="0"/>
          <w:sz w:val="24"/>
          <w:szCs w:val="24"/>
        </w:rPr>
      </w:pPr>
      <w:r>
        <w:rPr>
          <w:rFonts w:hint="eastAsia" w:cs="方正仿宋_GBK" w:asciiTheme="minorEastAsia" w:hAnsiTheme="minorEastAsia"/>
          <w:color w:val="auto"/>
          <w:kern w:val="0"/>
          <w:sz w:val="24"/>
          <w:szCs w:val="24"/>
        </w:rPr>
        <w:t>重庆市合川区益睿环保科技有限公司：</w:t>
      </w:r>
    </w:p>
    <w:p>
      <w:pPr>
        <w:autoSpaceDE w:val="0"/>
        <w:autoSpaceDN w:val="0"/>
        <w:adjustRightInd w:val="0"/>
        <w:spacing w:line="520" w:lineRule="exact"/>
        <w:ind w:firstLine="420"/>
        <w:rPr>
          <w:rFonts w:cs="方正仿宋_GBK" w:asciiTheme="minorEastAsia" w:hAnsiTheme="minorEastAsia"/>
          <w:color w:val="auto"/>
          <w:kern w:val="0"/>
          <w:sz w:val="24"/>
          <w:szCs w:val="24"/>
        </w:rPr>
      </w:pPr>
      <w:r>
        <w:rPr>
          <w:rFonts w:hint="eastAsia" w:cs="方正仿宋_GBK" w:asciiTheme="minorEastAsia" w:hAnsiTheme="minorEastAsia"/>
          <w:color w:val="auto"/>
          <w:kern w:val="0"/>
          <w:sz w:val="24"/>
          <w:szCs w:val="24"/>
          <w:u w:val="single"/>
        </w:rPr>
        <w:t xml:space="preserve">   （竞选人单位名称）   </w:t>
      </w:r>
      <w:r>
        <w:rPr>
          <w:rFonts w:hint="eastAsia" w:cs="方正仿宋_GBK" w:asciiTheme="minorEastAsia" w:hAnsiTheme="minorEastAsia"/>
          <w:color w:val="auto"/>
          <w:kern w:val="0"/>
          <w:sz w:val="24"/>
          <w:szCs w:val="24"/>
        </w:rPr>
        <w:t>系中华人民共和国合法企业，注册地址</w:t>
      </w:r>
      <w:r>
        <w:rPr>
          <w:rFonts w:hint="eastAsia" w:cs="方正仿宋_GBK" w:asciiTheme="minorEastAsia" w:hAnsiTheme="minorEastAsia"/>
          <w:color w:val="auto"/>
          <w:kern w:val="0"/>
          <w:sz w:val="24"/>
          <w:szCs w:val="24"/>
          <w:u w:val="single"/>
        </w:rPr>
        <w:t xml:space="preserve">                。</w:t>
      </w:r>
      <w:r>
        <w:rPr>
          <w:rFonts w:hint="eastAsia" w:cs="方正仿宋_GBK" w:asciiTheme="minorEastAsia" w:hAnsiTheme="minorEastAsia"/>
          <w:color w:val="auto"/>
          <w:kern w:val="0"/>
          <w:sz w:val="24"/>
          <w:szCs w:val="24"/>
        </w:rPr>
        <w:t>我方就参加本次竞选有关事项郑重声明如下：</w:t>
      </w:r>
      <w:r>
        <w:rPr>
          <w:rFonts w:hint="eastAsia" w:cs="方正仿宋_GBK" w:asciiTheme="minorEastAsia" w:hAnsiTheme="minorEastAsia"/>
          <w:color w:val="auto"/>
          <w:kern w:val="0"/>
          <w:sz w:val="24"/>
          <w:szCs w:val="24"/>
        </w:rPr>
        <w:cr/>
      </w:r>
      <w:r>
        <w:rPr>
          <w:rFonts w:hint="eastAsia" w:cs="方正仿宋_GBK" w:asciiTheme="minorEastAsia" w:hAnsiTheme="minorEastAsia"/>
          <w:color w:val="auto"/>
          <w:kern w:val="0"/>
          <w:sz w:val="24"/>
          <w:szCs w:val="24"/>
        </w:rPr>
        <w:t>一、我方完全理解并接受</w:t>
      </w:r>
      <w:r>
        <w:rPr>
          <w:rFonts w:hint="eastAsia" w:cs="方正仿宋_GBK" w:asciiTheme="minorEastAsia" w:hAnsiTheme="minorEastAsia"/>
          <w:color w:val="auto"/>
          <w:kern w:val="0"/>
          <w:sz w:val="24"/>
          <w:szCs w:val="24"/>
          <w:u w:val="single"/>
        </w:rPr>
        <w:t xml:space="preserve">  （采购项目名称）    </w:t>
      </w:r>
      <w:r>
        <w:rPr>
          <w:rFonts w:hint="eastAsia" w:cs="方正仿宋_GBK" w:asciiTheme="minorEastAsia" w:hAnsiTheme="minorEastAsia"/>
          <w:color w:val="auto"/>
          <w:kern w:val="0"/>
          <w:sz w:val="24"/>
          <w:szCs w:val="24"/>
        </w:rPr>
        <w:t>项目采购文件所有要求。</w:t>
      </w:r>
      <w:r>
        <w:rPr>
          <w:rFonts w:hint="eastAsia" w:cs="方正仿宋_GBK" w:asciiTheme="minorEastAsia" w:hAnsiTheme="minorEastAsia"/>
          <w:color w:val="auto"/>
          <w:kern w:val="0"/>
          <w:sz w:val="24"/>
          <w:szCs w:val="24"/>
        </w:rPr>
        <w:cr/>
      </w:r>
      <w:r>
        <w:rPr>
          <w:rFonts w:hint="eastAsia" w:cs="方正仿宋_GBK" w:asciiTheme="minorEastAsia" w:hAnsiTheme="minorEastAsia"/>
          <w:color w:val="auto"/>
          <w:kern w:val="0"/>
          <w:sz w:val="24"/>
          <w:szCs w:val="24"/>
        </w:rPr>
        <w:t>二、我方提交的所有响应文件、资料都是准确和真实的，如有虚假或隐瞒，我方愿意承担一切法律责任。</w:t>
      </w:r>
      <w:r>
        <w:rPr>
          <w:rFonts w:hint="eastAsia" w:cs="方正仿宋_GBK" w:asciiTheme="minorEastAsia" w:hAnsiTheme="minorEastAsia"/>
          <w:color w:val="auto"/>
          <w:kern w:val="0"/>
          <w:sz w:val="24"/>
          <w:szCs w:val="24"/>
        </w:rPr>
        <w:cr/>
      </w:r>
      <w:r>
        <w:rPr>
          <w:rFonts w:hint="eastAsia" w:cs="方正仿宋_GBK" w:asciiTheme="minorEastAsia" w:hAnsiTheme="minorEastAsia"/>
          <w:color w:val="auto"/>
          <w:kern w:val="0"/>
          <w:sz w:val="24"/>
          <w:szCs w:val="24"/>
        </w:rPr>
        <w:t>三、我方承诺按照采购文件要求，提供采购项目的技术服务。</w:t>
      </w:r>
      <w:r>
        <w:rPr>
          <w:rFonts w:hint="eastAsia" w:cs="方正仿宋_GBK" w:asciiTheme="minorEastAsia" w:hAnsiTheme="minorEastAsia"/>
          <w:color w:val="auto"/>
          <w:kern w:val="0"/>
          <w:sz w:val="24"/>
          <w:szCs w:val="24"/>
        </w:rPr>
        <w:cr/>
      </w:r>
      <w:r>
        <w:rPr>
          <w:rFonts w:hint="eastAsia" w:cs="方正仿宋_GBK" w:asciiTheme="minorEastAsia" w:hAnsiTheme="minorEastAsia"/>
          <w:color w:val="auto"/>
          <w:kern w:val="0"/>
          <w:sz w:val="24"/>
          <w:szCs w:val="24"/>
        </w:rPr>
        <w:t>四、我方承诺：本次竞选的竞选有效期为90天。</w:t>
      </w:r>
      <w:r>
        <w:rPr>
          <w:rFonts w:hint="eastAsia" w:cs="方正仿宋_GBK" w:asciiTheme="minorEastAsia" w:hAnsiTheme="minorEastAsia"/>
          <w:color w:val="auto"/>
          <w:kern w:val="0"/>
          <w:sz w:val="24"/>
          <w:szCs w:val="24"/>
        </w:rPr>
        <w:cr/>
      </w:r>
      <w:r>
        <w:rPr>
          <w:rFonts w:hint="eastAsia" w:cs="方正仿宋_GBK" w:asciiTheme="minorEastAsia" w:hAnsiTheme="minorEastAsia"/>
          <w:color w:val="auto"/>
          <w:kern w:val="0"/>
          <w:sz w:val="24"/>
          <w:szCs w:val="24"/>
        </w:rPr>
        <w:t>五、我方竞选报价为闭口价。即在竞选有效期和合同有效期内，该报价固定不变。</w:t>
      </w:r>
      <w:r>
        <w:rPr>
          <w:rFonts w:hint="eastAsia" w:cs="方正仿宋_GBK" w:asciiTheme="minorEastAsia" w:hAnsiTheme="minorEastAsia"/>
          <w:color w:val="auto"/>
          <w:kern w:val="0"/>
          <w:sz w:val="24"/>
          <w:szCs w:val="24"/>
        </w:rPr>
        <w:cr/>
      </w:r>
      <w:r>
        <w:rPr>
          <w:rFonts w:hint="eastAsia" w:cs="方正仿宋_GBK" w:asciiTheme="minorEastAsia" w:hAnsiTheme="minorEastAsia"/>
          <w:color w:val="auto"/>
          <w:kern w:val="0"/>
          <w:sz w:val="24"/>
          <w:szCs w:val="24"/>
        </w:rPr>
        <w:t>六、如果我方中选，我方将履行采购文件中规定的各项要求以及我方响应文件的各项承诺，按《民法典》及合同约定条款承担我方责任。</w:t>
      </w:r>
      <w:r>
        <w:rPr>
          <w:rFonts w:hint="eastAsia" w:cs="方正仿宋_GBK" w:asciiTheme="minorEastAsia" w:hAnsiTheme="minorEastAsia"/>
          <w:color w:val="auto"/>
          <w:kern w:val="0"/>
          <w:sz w:val="24"/>
          <w:szCs w:val="24"/>
        </w:rPr>
        <w:cr/>
      </w:r>
      <w:r>
        <w:rPr>
          <w:rFonts w:hint="eastAsia" w:cs="方正仿宋_GBK" w:asciiTheme="minorEastAsia" w:hAnsiTheme="minorEastAsia"/>
          <w:color w:val="auto"/>
          <w:kern w:val="0"/>
          <w:sz w:val="24"/>
          <w:szCs w:val="24"/>
        </w:rPr>
        <w:t>七、授权代表移动联系方式：</w:t>
      </w:r>
    </w:p>
    <w:p>
      <w:pPr>
        <w:autoSpaceDE w:val="0"/>
        <w:autoSpaceDN w:val="0"/>
        <w:adjustRightInd w:val="0"/>
        <w:spacing w:line="520" w:lineRule="exact"/>
        <w:ind w:left="4200" w:leftChars="2000"/>
        <w:rPr>
          <w:rFonts w:cs="方正仿宋_GBK" w:asciiTheme="minorEastAsia" w:hAnsiTheme="minorEastAsia"/>
          <w:color w:val="auto"/>
          <w:kern w:val="0"/>
          <w:sz w:val="24"/>
          <w:szCs w:val="24"/>
        </w:rPr>
      </w:pPr>
      <w:r>
        <w:rPr>
          <w:rFonts w:hint="eastAsia" w:cs="方正仿宋_GBK" w:asciiTheme="minorEastAsia" w:hAnsiTheme="minorEastAsia"/>
          <w:color w:val="auto"/>
          <w:kern w:val="0"/>
          <w:sz w:val="24"/>
          <w:szCs w:val="24"/>
        </w:rPr>
        <w:t>竞选人：（盖单位公章）</w:t>
      </w:r>
    </w:p>
    <w:p>
      <w:pPr>
        <w:autoSpaceDE w:val="0"/>
        <w:autoSpaceDN w:val="0"/>
        <w:adjustRightInd w:val="0"/>
        <w:spacing w:line="520" w:lineRule="exact"/>
        <w:ind w:left="4200" w:leftChars="2000"/>
        <w:rPr>
          <w:rFonts w:cs="方正仿宋_GBK" w:asciiTheme="minorEastAsia" w:hAnsiTheme="minorEastAsia"/>
          <w:color w:val="auto"/>
          <w:kern w:val="0"/>
          <w:sz w:val="24"/>
          <w:szCs w:val="24"/>
        </w:rPr>
      </w:pPr>
      <w:r>
        <w:rPr>
          <w:rFonts w:hint="eastAsia" w:cs="方正仿宋_GBK" w:asciiTheme="minorEastAsia" w:hAnsiTheme="minorEastAsia"/>
          <w:color w:val="auto"/>
          <w:kern w:val="0"/>
          <w:sz w:val="24"/>
          <w:szCs w:val="24"/>
        </w:rPr>
        <w:t>法定代表人或其委托代理人：（签字或盖章）</w:t>
      </w:r>
    </w:p>
    <w:p>
      <w:pPr>
        <w:autoSpaceDE w:val="0"/>
        <w:autoSpaceDN w:val="0"/>
        <w:adjustRightInd w:val="0"/>
        <w:spacing w:line="520" w:lineRule="exact"/>
        <w:ind w:left="4200" w:leftChars="2000"/>
        <w:rPr>
          <w:rFonts w:cs="方正仿宋_GBK" w:asciiTheme="minorEastAsia" w:hAnsiTheme="minorEastAsia"/>
          <w:color w:val="auto"/>
          <w:kern w:val="0"/>
          <w:sz w:val="24"/>
          <w:szCs w:val="24"/>
        </w:rPr>
      </w:pPr>
      <w:r>
        <w:rPr>
          <w:rFonts w:hint="eastAsia" w:cs="方正仿宋_GBK" w:asciiTheme="minorEastAsia" w:hAnsiTheme="minorEastAsia"/>
          <w:color w:val="auto"/>
          <w:kern w:val="0"/>
          <w:sz w:val="24"/>
          <w:szCs w:val="24"/>
        </w:rPr>
        <w:t>地址：</w:t>
      </w:r>
    </w:p>
    <w:p>
      <w:pPr>
        <w:autoSpaceDE w:val="0"/>
        <w:autoSpaceDN w:val="0"/>
        <w:adjustRightInd w:val="0"/>
        <w:spacing w:line="520" w:lineRule="exact"/>
        <w:ind w:left="4200" w:leftChars="2000"/>
        <w:rPr>
          <w:rFonts w:cs="方正仿宋_GBK" w:asciiTheme="minorEastAsia" w:hAnsiTheme="minorEastAsia"/>
          <w:color w:val="auto"/>
          <w:kern w:val="0"/>
          <w:sz w:val="24"/>
          <w:szCs w:val="24"/>
        </w:rPr>
      </w:pPr>
      <w:r>
        <w:rPr>
          <w:rFonts w:hint="eastAsia" w:cs="方正仿宋_GBK" w:asciiTheme="minorEastAsia" w:hAnsiTheme="minorEastAsia"/>
          <w:color w:val="auto"/>
          <w:kern w:val="0"/>
          <w:sz w:val="24"/>
          <w:szCs w:val="24"/>
        </w:rPr>
        <w:t>电话：</w:t>
      </w:r>
    </w:p>
    <w:p>
      <w:pPr>
        <w:autoSpaceDE w:val="0"/>
        <w:autoSpaceDN w:val="0"/>
        <w:adjustRightInd w:val="0"/>
        <w:spacing w:line="520" w:lineRule="exact"/>
        <w:ind w:left="4200" w:leftChars="2000"/>
        <w:rPr>
          <w:rFonts w:cs="方正仿宋_GBK" w:asciiTheme="minorEastAsia" w:hAnsiTheme="minorEastAsia"/>
          <w:color w:val="auto"/>
          <w:kern w:val="0"/>
          <w:sz w:val="24"/>
          <w:szCs w:val="24"/>
        </w:rPr>
      </w:pPr>
      <w:r>
        <w:rPr>
          <w:rFonts w:hint="eastAsia" w:cs="方正仿宋_GBK" w:asciiTheme="minorEastAsia" w:hAnsiTheme="minorEastAsia"/>
          <w:color w:val="auto"/>
          <w:kern w:val="0"/>
          <w:sz w:val="24"/>
          <w:szCs w:val="24"/>
        </w:rPr>
        <w:t>传真：</w:t>
      </w:r>
    </w:p>
    <w:p>
      <w:pPr>
        <w:pStyle w:val="12"/>
        <w:spacing w:line="480" w:lineRule="exact"/>
        <w:ind w:left="0" w:leftChars="0" w:firstLine="0" w:firstLineChars="0"/>
        <w:rPr>
          <w:rFonts w:cs="方正仿宋_GBK" w:asciiTheme="minorEastAsia" w:hAnsiTheme="minorEastAsia"/>
          <w:color w:val="auto"/>
          <w:sz w:val="24"/>
          <w:szCs w:val="24"/>
        </w:rPr>
        <w:sectPr>
          <w:pgSz w:w="11906" w:h="16838"/>
          <w:pgMar w:top="2098" w:right="1474" w:bottom="1984" w:left="1587" w:header="851" w:footer="992" w:gutter="0"/>
          <w:cols w:space="720" w:num="1"/>
          <w:docGrid w:type="lines" w:linePitch="312" w:charSpace="0"/>
        </w:sectPr>
      </w:pPr>
    </w:p>
    <w:p>
      <w:pPr>
        <w:snapToGrid w:val="0"/>
        <w:spacing w:line="400" w:lineRule="exact"/>
        <w:ind w:firstLine="482" w:firstLineChars="200"/>
        <w:rPr>
          <w:rFonts w:cs="方正仿宋_GBK" w:asciiTheme="minorEastAsia" w:hAnsiTheme="minorEastAsia"/>
          <w:color w:val="auto"/>
          <w:sz w:val="24"/>
          <w:szCs w:val="24"/>
        </w:rPr>
      </w:pPr>
      <w:r>
        <w:rPr>
          <w:rFonts w:hint="eastAsia" w:cs="方正仿宋_GBK" w:asciiTheme="minorEastAsia" w:hAnsiTheme="minorEastAsia"/>
          <w:b/>
          <w:color w:val="auto"/>
          <w:sz w:val="24"/>
          <w:szCs w:val="24"/>
        </w:rPr>
        <w:t>二、评审因素部分相关证明材料</w:t>
      </w:r>
    </w:p>
    <w:p>
      <w:pPr>
        <w:tabs>
          <w:tab w:val="left" w:pos="1764"/>
        </w:tabs>
        <w:snapToGrid w:val="0"/>
        <w:spacing w:line="400" w:lineRule="exact"/>
        <w:ind w:firstLine="482" w:firstLineChars="200"/>
        <w:rPr>
          <w:rFonts w:cs="方正仿宋_GBK" w:asciiTheme="minorEastAsia" w:hAnsiTheme="minorEastAsia"/>
          <w:b/>
          <w:color w:val="auto"/>
          <w:sz w:val="24"/>
          <w:szCs w:val="24"/>
        </w:rPr>
        <w:sectPr>
          <w:pgSz w:w="11906" w:h="16838"/>
          <w:pgMar w:top="1440" w:right="1803" w:bottom="1440" w:left="1803" w:header="851" w:footer="992" w:gutter="0"/>
          <w:cols w:space="720" w:num="1"/>
          <w:docGrid w:type="lines" w:linePitch="436" w:charSpace="0"/>
        </w:sectPr>
      </w:pPr>
    </w:p>
    <w:p>
      <w:pPr>
        <w:tabs>
          <w:tab w:val="left" w:pos="1764"/>
        </w:tabs>
        <w:snapToGrid w:val="0"/>
        <w:spacing w:line="400" w:lineRule="exact"/>
        <w:ind w:firstLine="482" w:firstLineChars="200"/>
        <w:rPr>
          <w:rFonts w:cs="方正仿宋_GBK" w:asciiTheme="minorEastAsia" w:hAnsiTheme="minorEastAsia"/>
          <w:b/>
          <w:color w:val="auto"/>
          <w:sz w:val="24"/>
          <w:szCs w:val="24"/>
        </w:rPr>
      </w:pPr>
      <w:r>
        <w:rPr>
          <w:rFonts w:hint="eastAsia" w:cs="方正仿宋_GBK" w:asciiTheme="minorEastAsia" w:hAnsiTheme="minorEastAsia"/>
          <w:b/>
          <w:color w:val="auto"/>
          <w:sz w:val="24"/>
          <w:szCs w:val="24"/>
        </w:rPr>
        <w:t>三、其他</w:t>
      </w:r>
    </w:p>
    <w:p>
      <w:pPr>
        <w:snapToGrid w:val="0"/>
        <w:spacing w:line="400" w:lineRule="exact"/>
        <w:ind w:firstLine="480" w:firstLineChars="200"/>
        <w:rPr>
          <w:rFonts w:cs="方正仿宋_GBK" w:asciiTheme="minorEastAsia" w:hAnsiTheme="minorEastAsia"/>
          <w:color w:val="auto"/>
          <w:sz w:val="24"/>
          <w:szCs w:val="24"/>
        </w:rPr>
      </w:pPr>
      <w:r>
        <w:rPr>
          <w:rFonts w:hint="eastAsia" w:cs="方正仿宋_GBK" w:asciiTheme="minorEastAsia" w:hAnsiTheme="minorEastAsia"/>
          <w:color w:val="auto"/>
          <w:sz w:val="24"/>
          <w:szCs w:val="24"/>
        </w:rPr>
        <w:t>其他与项目有关的资料</w:t>
      </w:r>
      <w:r>
        <w:rPr>
          <w:rFonts w:hint="eastAsia" w:cs="方正仿宋_GBK" w:asciiTheme="minorEastAsia" w:hAnsiTheme="minorEastAsia"/>
          <w:b/>
          <w:color w:val="auto"/>
          <w:sz w:val="24"/>
          <w:szCs w:val="24"/>
        </w:rPr>
        <w:t>（若有）</w:t>
      </w:r>
    </w:p>
    <w:p>
      <w:pPr>
        <w:rPr>
          <w:rFonts w:asciiTheme="minorEastAsia" w:hAnsiTheme="minorEastAsia"/>
          <w:color w:val="auto"/>
        </w:rPr>
      </w:pPr>
    </w:p>
    <w:p>
      <w:pPr>
        <w:pStyle w:val="12"/>
        <w:spacing w:line="480" w:lineRule="exact"/>
        <w:ind w:left="0" w:leftChars="0" w:firstLine="0" w:firstLineChars="0"/>
        <w:rPr>
          <w:rFonts w:cs="方正仿宋_GBK" w:asciiTheme="minorEastAsia" w:hAnsiTheme="minorEastAsia"/>
          <w:color w:val="auto"/>
          <w:sz w:val="24"/>
          <w:szCs w:val="24"/>
        </w:rPr>
        <w:sectPr>
          <w:pgSz w:w="11906" w:h="16838"/>
          <w:pgMar w:top="1440" w:right="1803" w:bottom="1440" w:left="1803" w:header="851" w:footer="992" w:gutter="0"/>
          <w:cols w:space="720" w:num="1"/>
          <w:docGrid w:type="lines" w:linePitch="436" w:charSpace="0"/>
        </w:sectPr>
      </w:pPr>
    </w:p>
    <w:p>
      <w:pPr>
        <w:pStyle w:val="11"/>
        <w:ind w:firstLine="301"/>
        <w:jc w:val="center"/>
        <w:rPr>
          <w:rFonts w:cs="宋体" w:asciiTheme="minorEastAsia" w:hAnsiTheme="minorEastAsia" w:eastAsiaTheme="minorEastAsia"/>
          <w:b/>
          <w:color w:val="auto"/>
          <w:sz w:val="30"/>
          <w:szCs w:val="30"/>
        </w:rPr>
      </w:pPr>
      <w:r>
        <w:rPr>
          <w:rFonts w:hint="eastAsia" w:cs="宋体" w:asciiTheme="minorEastAsia" w:hAnsiTheme="minorEastAsia" w:eastAsiaTheme="minorEastAsia"/>
          <w:b/>
          <w:color w:val="auto"/>
          <w:sz w:val="30"/>
          <w:szCs w:val="30"/>
        </w:rPr>
        <w:t>报价书</w:t>
      </w:r>
    </w:p>
    <w:p>
      <w:pPr>
        <w:pStyle w:val="11"/>
        <w:spacing w:line="360" w:lineRule="exact"/>
        <w:ind w:firstLine="0" w:firstLineChars="0"/>
        <w:jc w:val="left"/>
        <w:rPr>
          <w:rFonts w:asciiTheme="minorEastAsia" w:hAnsiTheme="minorEastAsia" w:eastAsiaTheme="minorEastAsia"/>
          <w:color w:val="auto"/>
        </w:rPr>
      </w:pPr>
      <w:r>
        <w:rPr>
          <w:rFonts w:hint="eastAsia" w:cs="宋体" w:asciiTheme="minorEastAsia" w:hAnsiTheme="minorEastAsia" w:eastAsiaTheme="minorEastAsia"/>
          <w:color w:val="auto"/>
          <w:sz w:val="24"/>
          <w:szCs w:val="24"/>
        </w:rPr>
        <w:t>采购项目名称：</w:t>
      </w:r>
      <w:r>
        <w:rPr>
          <w:rFonts w:asciiTheme="minorEastAsia" w:hAnsiTheme="minorEastAsia" w:eastAsiaTheme="minorEastAsia"/>
          <w:color w:val="auto"/>
          <w:sz w:val="24"/>
          <w:szCs w:val="24"/>
        </w:rPr>
        <w:t xml:space="preserve"> </w:t>
      </w:r>
      <w:r>
        <w:rPr>
          <w:rFonts w:hint="eastAsia" w:asciiTheme="minorEastAsia" w:hAnsiTheme="minorEastAsia" w:eastAsiaTheme="minorEastAsia"/>
          <w:color w:val="auto"/>
          <w:sz w:val="24"/>
          <w:szCs w:val="24"/>
        </w:rPr>
        <w:t>絮凝剂定点采购项目</w:t>
      </w:r>
    </w:p>
    <w:tbl>
      <w:tblPr>
        <w:tblStyle w:val="13"/>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813"/>
        <w:gridCol w:w="738"/>
        <w:gridCol w:w="709"/>
        <w:gridCol w:w="1276"/>
        <w:gridCol w:w="1276"/>
        <w:gridCol w:w="155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7" w:hRule="atLeast"/>
        </w:trPr>
        <w:tc>
          <w:tcPr>
            <w:tcW w:w="959" w:type="dxa"/>
            <w:noWrap/>
            <w:vAlign w:val="center"/>
          </w:tcPr>
          <w:p>
            <w:pPr>
              <w:spacing w:line="320" w:lineRule="exact"/>
              <w:jc w:val="center"/>
              <w:rPr>
                <w:rFonts w:cs="宋体" w:asciiTheme="minorEastAsia" w:hAnsiTheme="minorEastAsia"/>
                <w:color w:val="auto"/>
                <w:sz w:val="24"/>
                <w:szCs w:val="24"/>
              </w:rPr>
            </w:pPr>
            <w:r>
              <w:rPr>
                <w:rFonts w:hint="eastAsia" w:cs="宋体" w:asciiTheme="minorEastAsia" w:hAnsiTheme="minorEastAsia"/>
                <w:color w:val="auto"/>
                <w:sz w:val="24"/>
                <w:szCs w:val="24"/>
              </w:rPr>
              <w:t>货物名称</w:t>
            </w:r>
          </w:p>
        </w:tc>
        <w:tc>
          <w:tcPr>
            <w:tcW w:w="1813" w:type="dxa"/>
            <w:noWrap/>
            <w:vAlign w:val="center"/>
          </w:tcPr>
          <w:p>
            <w:pPr>
              <w:spacing w:line="320" w:lineRule="exact"/>
              <w:jc w:val="center"/>
              <w:rPr>
                <w:rFonts w:cs="宋体" w:asciiTheme="minorEastAsia" w:hAnsiTheme="minorEastAsia"/>
                <w:color w:val="auto"/>
                <w:sz w:val="24"/>
                <w:szCs w:val="24"/>
              </w:rPr>
            </w:pPr>
            <w:r>
              <w:rPr>
                <w:rFonts w:hint="eastAsia" w:ascii="宋体" w:hAnsi="宋体" w:eastAsia="宋体" w:cs="宋体"/>
                <w:color w:val="auto"/>
                <w:sz w:val="24"/>
                <w:szCs w:val="24"/>
              </w:rPr>
              <w:t>规格、型号</w:t>
            </w:r>
          </w:p>
        </w:tc>
        <w:tc>
          <w:tcPr>
            <w:tcW w:w="738" w:type="dxa"/>
            <w:noWrap/>
            <w:vAlign w:val="center"/>
          </w:tcPr>
          <w:p>
            <w:pPr>
              <w:spacing w:line="320" w:lineRule="exact"/>
              <w:jc w:val="center"/>
              <w:rPr>
                <w:rFonts w:cs="宋体" w:asciiTheme="minorEastAsia" w:hAnsiTheme="minorEastAsia"/>
                <w:color w:val="auto"/>
                <w:sz w:val="24"/>
                <w:szCs w:val="24"/>
              </w:rPr>
            </w:pPr>
            <w:r>
              <w:rPr>
                <w:rFonts w:hint="eastAsia" w:cs="宋体" w:asciiTheme="minorEastAsia" w:hAnsiTheme="minorEastAsia"/>
                <w:color w:val="auto"/>
                <w:sz w:val="24"/>
                <w:szCs w:val="24"/>
              </w:rPr>
              <w:t>单位</w:t>
            </w:r>
          </w:p>
        </w:tc>
        <w:tc>
          <w:tcPr>
            <w:tcW w:w="709" w:type="dxa"/>
            <w:vAlign w:val="center"/>
          </w:tcPr>
          <w:p>
            <w:pPr>
              <w:spacing w:line="320" w:lineRule="exact"/>
              <w:jc w:val="center"/>
              <w:rPr>
                <w:rFonts w:cs="宋体" w:asciiTheme="minorEastAsia" w:hAnsiTheme="minorEastAsia"/>
                <w:color w:val="auto"/>
                <w:sz w:val="24"/>
                <w:szCs w:val="24"/>
              </w:rPr>
            </w:pPr>
            <w:r>
              <w:rPr>
                <w:rFonts w:hint="eastAsia" w:cs="宋体" w:asciiTheme="minorEastAsia" w:hAnsiTheme="minorEastAsia"/>
                <w:color w:val="auto"/>
                <w:sz w:val="24"/>
                <w:szCs w:val="24"/>
              </w:rPr>
              <w:t>数量</w:t>
            </w:r>
          </w:p>
        </w:tc>
        <w:tc>
          <w:tcPr>
            <w:tcW w:w="1276" w:type="dxa"/>
            <w:noWrap/>
            <w:vAlign w:val="center"/>
          </w:tcPr>
          <w:p>
            <w:pPr>
              <w:spacing w:line="320" w:lineRule="exact"/>
              <w:jc w:val="center"/>
              <w:rPr>
                <w:rFonts w:cs="宋体" w:asciiTheme="minorEastAsia" w:hAnsiTheme="minorEastAsia"/>
                <w:color w:val="auto"/>
                <w:sz w:val="24"/>
                <w:szCs w:val="24"/>
              </w:rPr>
            </w:pPr>
            <w:r>
              <w:rPr>
                <w:rFonts w:hint="eastAsia" w:cs="宋体" w:asciiTheme="minorEastAsia" w:hAnsiTheme="minorEastAsia"/>
                <w:color w:val="auto"/>
                <w:sz w:val="24"/>
                <w:szCs w:val="24"/>
              </w:rPr>
              <w:t>不含税单价（元）</w:t>
            </w:r>
          </w:p>
        </w:tc>
        <w:tc>
          <w:tcPr>
            <w:tcW w:w="1276" w:type="dxa"/>
            <w:vAlign w:val="center"/>
          </w:tcPr>
          <w:p>
            <w:pPr>
              <w:spacing w:line="320" w:lineRule="exact"/>
              <w:jc w:val="center"/>
              <w:rPr>
                <w:rFonts w:cs="宋体" w:asciiTheme="minorEastAsia" w:hAnsiTheme="minorEastAsia"/>
                <w:color w:val="auto"/>
                <w:sz w:val="24"/>
                <w:szCs w:val="24"/>
              </w:rPr>
            </w:pPr>
            <w:r>
              <w:rPr>
                <w:rFonts w:hint="eastAsia" w:cs="宋体" w:asciiTheme="minorEastAsia" w:hAnsiTheme="minorEastAsia"/>
                <w:color w:val="auto"/>
                <w:sz w:val="24"/>
                <w:szCs w:val="24"/>
              </w:rPr>
              <w:t>不含税总价（元）</w:t>
            </w:r>
          </w:p>
        </w:tc>
        <w:tc>
          <w:tcPr>
            <w:tcW w:w="1559" w:type="dxa"/>
            <w:noWrap/>
            <w:vAlign w:val="center"/>
          </w:tcPr>
          <w:p>
            <w:pPr>
              <w:spacing w:line="320" w:lineRule="exact"/>
              <w:jc w:val="center"/>
              <w:rPr>
                <w:rFonts w:cs="宋体" w:asciiTheme="minorEastAsia" w:hAnsiTheme="minorEastAsia"/>
                <w:color w:val="auto"/>
                <w:sz w:val="24"/>
                <w:szCs w:val="24"/>
              </w:rPr>
            </w:pPr>
            <w:r>
              <w:rPr>
                <w:rFonts w:hint="eastAsia" w:cs="宋体" w:asciiTheme="minorEastAsia" w:hAnsiTheme="minorEastAsia"/>
                <w:color w:val="auto"/>
                <w:sz w:val="24"/>
                <w:szCs w:val="24"/>
              </w:rPr>
              <w:t>含税总报价（元）</w:t>
            </w:r>
          </w:p>
        </w:tc>
        <w:tc>
          <w:tcPr>
            <w:tcW w:w="709" w:type="dxa"/>
            <w:vAlign w:val="center"/>
          </w:tcPr>
          <w:p>
            <w:pPr>
              <w:spacing w:line="320" w:lineRule="exact"/>
              <w:jc w:val="center"/>
              <w:rPr>
                <w:rFonts w:cs="宋体" w:asciiTheme="minorEastAsia" w:hAnsiTheme="minorEastAsia"/>
                <w:color w:val="auto"/>
                <w:sz w:val="24"/>
                <w:szCs w:val="24"/>
              </w:rPr>
            </w:pPr>
            <w:r>
              <w:rPr>
                <w:rFonts w:hint="eastAsia" w:cs="宋体" w:asciiTheme="minorEastAsia" w:hAnsiTheme="minorEastAsia"/>
                <w:color w:val="auto"/>
                <w:sz w:val="24"/>
                <w:szCs w:val="24"/>
              </w:rPr>
              <w:t>税率</w:t>
            </w:r>
          </w:p>
          <w:p>
            <w:pPr>
              <w:spacing w:line="320" w:lineRule="exact"/>
              <w:jc w:val="center"/>
              <w:rPr>
                <w:rFonts w:cs="宋体" w:asciiTheme="minorEastAsia" w:hAnsiTheme="minorEastAsia"/>
                <w:color w:val="auto"/>
                <w:sz w:val="24"/>
                <w:szCs w:val="24"/>
              </w:rPr>
            </w:pPr>
            <w:r>
              <w:rPr>
                <w:rFonts w:hint="eastAsia" w:cs="宋体" w:asciiTheme="minorEastAsia" w:hAnsiTheme="minorEastAsia"/>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2" w:hRule="atLeast"/>
        </w:trPr>
        <w:tc>
          <w:tcPr>
            <w:tcW w:w="959" w:type="dxa"/>
            <w:noWrap/>
            <w:vAlign w:val="center"/>
          </w:tcPr>
          <w:p>
            <w:pPr>
              <w:snapToGrid w:val="0"/>
              <w:spacing w:line="320" w:lineRule="exact"/>
              <w:jc w:val="center"/>
              <w:rPr>
                <w:rFonts w:ascii="宋体" w:hAnsi="宋体" w:eastAsia="宋体" w:cs="宋体"/>
                <w:color w:val="auto"/>
                <w:sz w:val="24"/>
                <w:szCs w:val="24"/>
              </w:rPr>
            </w:pPr>
            <w:r>
              <w:rPr>
                <w:rFonts w:hint="eastAsia" w:ascii="宋体" w:hAnsi="宋体" w:eastAsia="宋体" w:cs="宋体"/>
                <w:color w:val="auto"/>
                <w:sz w:val="24"/>
                <w:szCs w:val="24"/>
              </w:rPr>
              <w:t>絮凝剂</w:t>
            </w:r>
          </w:p>
          <w:p>
            <w:pPr>
              <w:spacing w:line="440" w:lineRule="exact"/>
              <w:jc w:val="center"/>
              <w:rPr>
                <w:rFonts w:cs="宋体" w:asciiTheme="minorEastAsia" w:hAnsiTheme="minorEastAsia"/>
                <w:color w:val="auto"/>
                <w:sz w:val="24"/>
                <w:szCs w:val="24"/>
              </w:rPr>
            </w:pPr>
            <w:r>
              <w:rPr>
                <w:rFonts w:hint="eastAsia" w:ascii="宋体" w:hAnsi="宋体" w:eastAsia="宋体" w:cs="宋体"/>
                <w:color w:val="auto"/>
                <w:sz w:val="24"/>
                <w:szCs w:val="24"/>
              </w:rPr>
              <w:t>（</w:t>
            </w:r>
            <w:r>
              <w:rPr>
                <w:rFonts w:hint="eastAsia" w:ascii="宋体" w:hAnsi="宋体" w:eastAsia="宋体" w:cs="方正仿宋_GBK"/>
                <w:color w:val="auto"/>
                <w:sz w:val="24"/>
                <w:szCs w:val="24"/>
              </w:rPr>
              <w:t>聚丙烯酰胺</w:t>
            </w:r>
            <w:r>
              <w:rPr>
                <w:rFonts w:hint="eastAsia" w:ascii="宋体" w:hAnsi="宋体" w:eastAsia="宋体" w:cs="宋体"/>
                <w:color w:val="auto"/>
                <w:sz w:val="24"/>
                <w:szCs w:val="24"/>
              </w:rPr>
              <w:t>）</w:t>
            </w:r>
          </w:p>
        </w:tc>
        <w:tc>
          <w:tcPr>
            <w:tcW w:w="1813" w:type="dxa"/>
            <w:noWrap/>
            <w:vAlign w:val="center"/>
          </w:tcPr>
          <w:p>
            <w:pPr>
              <w:snapToGrid w:val="0"/>
              <w:spacing w:line="320" w:lineRule="exact"/>
              <w:jc w:val="center"/>
              <w:rPr>
                <w:rFonts w:ascii="宋体" w:hAnsi="宋体" w:eastAsia="宋体" w:cs="宋体"/>
                <w:color w:val="auto"/>
                <w:sz w:val="24"/>
                <w:szCs w:val="24"/>
              </w:rPr>
            </w:pPr>
            <w:r>
              <w:rPr>
                <w:rFonts w:hint="eastAsia" w:ascii="宋体" w:hAnsi="宋体" w:eastAsia="宋体" w:cs="宋体"/>
                <w:color w:val="auto"/>
                <w:sz w:val="24"/>
                <w:szCs w:val="24"/>
              </w:rPr>
              <w:t>25kg/袋</w:t>
            </w:r>
            <w:r>
              <w:rPr>
                <w:rFonts w:ascii="宋体" w:hAnsi="宋体" w:eastAsia="宋体" w:cs="宋体"/>
                <w:color w:val="auto"/>
                <w:sz w:val="24"/>
                <w:szCs w:val="24"/>
              </w:rPr>
              <w:t xml:space="preserve"> </w:t>
            </w:r>
          </w:p>
        </w:tc>
        <w:tc>
          <w:tcPr>
            <w:tcW w:w="738" w:type="dxa"/>
            <w:noWrap/>
            <w:vAlign w:val="center"/>
          </w:tcPr>
          <w:p>
            <w:pPr>
              <w:jc w:val="center"/>
              <w:rPr>
                <w:rFonts w:cs="宋体" w:asciiTheme="minorEastAsia" w:hAnsiTheme="minorEastAsia"/>
                <w:color w:val="auto"/>
                <w:sz w:val="24"/>
                <w:szCs w:val="24"/>
              </w:rPr>
            </w:pPr>
            <w:r>
              <w:rPr>
                <w:rFonts w:hint="eastAsia" w:asciiTheme="minorEastAsia" w:hAnsiTheme="minorEastAsia"/>
                <w:color w:val="auto"/>
                <w:kern w:val="0"/>
                <w:sz w:val="24"/>
                <w:szCs w:val="24"/>
              </w:rPr>
              <w:t>吨</w:t>
            </w:r>
          </w:p>
        </w:tc>
        <w:tc>
          <w:tcPr>
            <w:tcW w:w="709" w:type="dxa"/>
            <w:vAlign w:val="center"/>
          </w:tcPr>
          <w:p>
            <w:pPr>
              <w:spacing w:line="600" w:lineRule="exact"/>
              <w:jc w:val="center"/>
              <w:rPr>
                <w:rFonts w:cs="宋体" w:asciiTheme="minorEastAsia" w:hAnsiTheme="minorEastAsia"/>
                <w:color w:val="auto"/>
                <w:sz w:val="24"/>
                <w:szCs w:val="24"/>
              </w:rPr>
            </w:pPr>
            <w:r>
              <w:rPr>
                <w:rFonts w:hint="eastAsia" w:cs="宋体" w:asciiTheme="minorEastAsia" w:hAnsiTheme="minorEastAsia"/>
                <w:color w:val="auto"/>
                <w:sz w:val="24"/>
                <w:szCs w:val="24"/>
              </w:rPr>
              <w:t>1</w:t>
            </w:r>
            <w:r>
              <w:rPr>
                <w:rFonts w:cs="宋体" w:asciiTheme="minorEastAsia" w:hAnsiTheme="minorEastAsia"/>
                <w:color w:val="auto"/>
                <w:sz w:val="24"/>
                <w:szCs w:val="24"/>
              </w:rPr>
              <w:t>8</w:t>
            </w:r>
          </w:p>
        </w:tc>
        <w:tc>
          <w:tcPr>
            <w:tcW w:w="1276" w:type="dxa"/>
            <w:noWrap/>
            <w:vAlign w:val="center"/>
          </w:tcPr>
          <w:p>
            <w:pPr>
              <w:spacing w:line="320" w:lineRule="exact"/>
              <w:jc w:val="center"/>
              <w:rPr>
                <w:rFonts w:cs="宋体" w:asciiTheme="minorEastAsia" w:hAnsiTheme="minorEastAsia"/>
                <w:color w:val="auto"/>
                <w:sz w:val="24"/>
                <w:szCs w:val="24"/>
              </w:rPr>
            </w:pPr>
          </w:p>
        </w:tc>
        <w:tc>
          <w:tcPr>
            <w:tcW w:w="1276" w:type="dxa"/>
            <w:vAlign w:val="center"/>
          </w:tcPr>
          <w:p>
            <w:pPr>
              <w:spacing w:line="320" w:lineRule="exact"/>
              <w:jc w:val="center"/>
              <w:rPr>
                <w:rFonts w:cs="宋体" w:asciiTheme="minorEastAsia" w:hAnsiTheme="minorEastAsia"/>
                <w:color w:val="auto"/>
                <w:sz w:val="24"/>
                <w:szCs w:val="24"/>
              </w:rPr>
            </w:pPr>
          </w:p>
        </w:tc>
        <w:tc>
          <w:tcPr>
            <w:tcW w:w="1559" w:type="dxa"/>
            <w:tcBorders>
              <w:right w:val="single" w:color="auto" w:sz="4" w:space="0"/>
            </w:tcBorders>
            <w:noWrap/>
            <w:vAlign w:val="center"/>
          </w:tcPr>
          <w:p>
            <w:pPr>
              <w:spacing w:line="320" w:lineRule="exact"/>
              <w:jc w:val="center"/>
              <w:rPr>
                <w:rFonts w:cs="宋体" w:asciiTheme="minorEastAsia" w:hAnsiTheme="minorEastAsia"/>
                <w:color w:val="auto"/>
                <w:sz w:val="24"/>
                <w:szCs w:val="24"/>
              </w:rPr>
            </w:pPr>
          </w:p>
        </w:tc>
        <w:tc>
          <w:tcPr>
            <w:tcW w:w="709" w:type="dxa"/>
            <w:tcBorders>
              <w:right w:val="single" w:color="auto" w:sz="4" w:space="0"/>
            </w:tcBorders>
            <w:vAlign w:val="center"/>
          </w:tcPr>
          <w:p>
            <w:pPr>
              <w:spacing w:line="320" w:lineRule="exact"/>
              <w:jc w:val="center"/>
              <w:rPr>
                <w:rFonts w:cs="宋体" w:asciiTheme="minorEastAsia" w:hAnsi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trPr>
        <w:tc>
          <w:tcPr>
            <w:tcW w:w="6771" w:type="dxa"/>
            <w:gridSpan w:val="6"/>
            <w:tcBorders>
              <w:right w:val="single" w:color="auto" w:sz="4" w:space="0"/>
            </w:tcBorders>
            <w:noWrap/>
            <w:vAlign w:val="center"/>
          </w:tcPr>
          <w:p>
            <w:pPr>
              <w:spacing w:line="276" w:lineRule="auto"/>
              <w:jc w:val="center"/>
              <w:rPr>
                <w:rFonts w:cs="方正仿宋_GBK" w:asciiTheme="minorEastAsia" w:hAnsiTheme="minorEastAsia"/>
                <w:color w:val="auto"/>
                <w:sz w:val="24"/>
                <w:szCs w:val="24"/>
              </w:rPr>
            </w:pPr>
            <w:r>
              <w:rPr>
                <w:rFonts w:hint="eastAsia" w:cs="方正仿宋_GBK" w:asciiTheme="minorEastAsia" w:hAnsiTheme="minorEastAsia"/>
                <w:color w:val="auto"/>
                <w:sz w:val="24"/>
                <w:szCs w:val="24"/>
              </w:rPr>
              <w:t>含税总报价（含税）大写金额：</w:t>
            </w:r>
          </w:p>
        </w:tc>
        <w:tc>
          <w:tcPr>
            <w:tcW w:w="2268" w:type="dxa"/>
            <w:gridSpan w:val="2"/>
            <w:tcBorders>
              <w:right w:val="single" w:color="auto" w:sz="4" w:space="0"/>
            </w:tcBorders>
            <w:vAlign w:val="center"/>
          </w:tcPr>
          <w:p>
            <w:pPr>
              <w:spacing w:line="320" w:lineRule="exact"/>
              <w:jc w:val="center"/>
              <w:rPr>
                <w:rFonts w:cs="方正仿宋_GBK" w:asciiTheme="minorEastAsia" w:hAnsiTheme="minorEastAsia"/>
                <w:color w:val="auto"/>
                <w:sz w:val="24"/>
                <w:szCs w:val="24"/>
              </w:rPr>
            </w:pPr>
          </w:p>
        </w:tc>
      </w:tr>
    </w:tbl>
    <w:p>
      <w:pPr>
        <w:spacing w:line="400" w:lineRule="exact"/>
        <w:rPr>
          <w:rFonts w:asciiTheme="minorEastAsia" w:hAnsiTheme="minorEastAsia"/>
          <w:color w:val="auto"/>
          <w:sz w:val="24"/>
          <w:szCs w:val="28"/>
        </w:rPr>
      </w:pPr>
    </w:p>
    <w:p>
      <w:pPr>
        <w:spacing w:line="500" w:lineRule="exact"/>
        <w:rPr>
          <w:rFonts w:cs="方正仿宋_GBK" w:asciiTheme="minorEastAsia" w:hAnsiTheme="minorEastAsia"/>
          <w:color w:val="auto"/>
          <w:sz w:val="24"/>
          <w:szCs w:val="28"/>
        </w:rPr>
      </w:pPr>
    </w:p>
    <w:p>
      <w:pPr>
        <w:spacing w:line="400" w:lineRule="exact"/>
        <w:rPr>
          <w:rFonts w:asciiTheme="minorEastAsia" w:hAnsiTheme="minorEastAsia"/>
          <w:color w:val="auto"/>
          <w:sz w:val="24"/>
          <w:szCs w:val="28"/>
        </w:rPr>
      </w:pPr>
      <w:r>
        <w:rPr>
          <w:rFonts w:hint="eastAsia" w:asciiTheme="minorEastAsia" w:hAnsiTheme="minorEastAsia"/>
          <w:color w:val="auto"/>
          <w:sz w:val="24"/>
          <w:szCs w:val="28"/>
        </w:rPr>
        <w:t>说明：</w:t>
      </w:r>
    </w:p>
    <w:p>
      <w:pPr>
        <w:spacing w:line="500" w:lineRule="exact"/>
        <w:rPr>
          <w:rFonts w:asciiTheme="minorEastAsia" w:hAnsiTheme="minorEastAsia"/>
          <w:b/>
          <w:color w:val="auto"/>
          <w:sz w:val="24"/>
          <w:szCs w:val="28"/>
        </w:rPr>
      </w:pPr>
      <w:r>
        <w:rPr>
          <w:rFonts w:hint="eastAsia" w:asciiTheme="minorEastAsia" w:hAnsiTheme="minorEastAsia"/>
          <w:b/>
          <w:color w:val="auto"/>
          <w:sz w:val="24"/>
          <w:szCs w:val="28"/>
        </w:rPr>
        <w:t>1. 该表不装入响应文件袋中，由竞选人接到报价通知后单独递交。</w:t>
      </w:r>
    </w:p>
    <w:p>
      <w:pPr>
        <w:spacing w:line="500" w:lineRule="exact"/>
        <w:rPr>
          <w:rFonts w:asciiTheme="minorEastAsia" w:hAnsiTheme="minorEastAsia"/>
          <w:color w:val="auto"/>
          <w:sz w:val="24"/>
          <w:szCs w:val="28"/>
        </w:rPr>
      </w:pPr>
      <w:r>
        <w:rPr>
          <w:rFonts w:hint="eastAsia" w:asciiTheme="minorEastAsia" w:hAnsiTheme="minorEastAsia"/>
          <w:color w:val="auto"/>
          <w:sz w:val="24"/>
          <w:szCs w:val="28"/>
        </w:rPr>
        <w:t>2. 竞选单位严格按照上表格式逐项填写，填写不完整或漏项的按否决响应处理；当竞选单位税率不一致时，按不含税总价进行比较，最低的竞选人确定为中选人。</w:t>
      </w:r>
    </w:p>
    <w:p>
      <w:pPr>
        <w:spacing w:line="500" w:lineRule="exact"/>
        <w:rPr>
          <w:rFonts w:cs="宋体" w:asciiTheme="minorEastAsia" w:hAnsiTheme="minorEastAsia"/>
          <w:color w:val="auto"/>
          <w:sz w:val="24"/>
          <w:szCs w:val="28"/>
        </w:rPr>
      </w:pPr>
      <w:r>
        <w:rPr>
          <w:rFonts w:hint="eastAsia" w:cs="宋体" w:asciiTheme="minorEastAsia" w:hAnsiTheme="minorEastAsia"/>
          <w:color w:val="auto"/>
          <w:sz w:val="24"/>
          <w:szCs w:val="24"/>
        </w:rPr>
        <w:t>3.竞选人通过方案评审后，按照采购人通知的时间及时提交报价书，超过规定时间视为自动放弃。</w:t>
      </w:r>
    </w:p>
    <w:p>
      <w:pPr>
        <w:spacing w:line="400" w:lineRule="exact"/>
        <w:jc w:val="center"/>
        <w:rPr>
          <w:rFonts w:asciiTheme="minorEastAsia" w:hAnsiTheme="minorEastAsia"/>
          <w:color w:val="auto"/>
          <w:sz w:val="24"/>
          <w:szCs w:val="28"/>
        </w:rPr>
      </w:pPr>
      <w:r>
        <w:rPr>
          <w:rFonts w:hint="eastAsia" w:asciiTheme="minorEastAsia" w:hAnsiTheme="minorEastAsia"/>
          <w:color w:val="auto"/>
          <w:sz w:val="24"/>
          <w:szCs w:val="28"/>
        </w:rPr>
        <w:t xml:space="preserve"> </w:t>
      </w:r>
      <w:r>
        <w:rPr>
          <w:rFonts w:asciiTheme="minorEastAsia" w:hAnsiTheme="minorEastAsia"/>
          <w:color w:val="auto"/>
          <w:sz w:val="24"/>
          <w:szCs w:val="28"/>
        </w:rPr>
        <w:t xml:space="preserve">   </w:t>
      </w:r>
      <w:r>
        <w:rPr>
          <w:rFonts w:hint="eastAsia" w:asciiTheme="minorEastAsia" w:hAnsiTheme="minorEastAsia"/>
          <w:color w:val="auto"/>
          <w:sz w:val="24"/>
          <w:szCs w:val="28"/>
        </w:rPr>
        <w:t>竞选人（竞选人公章）：</w:t>
      </w:r>
    </w:p>
    <w:p>
      <w:pPr>
        <w:spacing w:line="400" w:lineRule="exact"/>
        <w:jc w:val="center"/>
        <w:rPr>
          <w:rFonts w:asciiTheme="minorEastAsia" w:hAnsiTheme="minorEastAsia"/>
          <w:color w:val="auto"/>
          <w:sz w:val="24"/>
          <w:szCs w:val="28"/>
        </w:rPr>
      </w:pPr>
      <w:r>
        <w:rPr>
          <w:rFonts w:hint="eastAsia" w:asciiTheme="minorEastAsia" w:hAnsiTheme="minorEastAsia"/>
          <w:color w:val="auto"/>
          <w:sz w:val="24"/>
          <w:szCs w:val="28"/>
        </w:rPr>
        <w:t xml:space="preserve">                      法定代表人或其委托代理人：</w:t>
      </w:r>
      <w:r>
        <w:rPr>
          <w:rFonts w:hint="eastAsia" w:asciiTheme="minorEastAsia" w:hAnsiTheme="minorEastAsia"/>
          <w:color w:val="auto"/>
          <w:sz w:val="24"/>
          <w:szCs w:val="28"/>
          <w:u w:val="single"/>
        </w:rPr>
        <w:t xml:space="preserve">（签字或盖章）    </w:t>
      </w:r>
    </w:p>
    <w:p>
      <w:pPr>
        <w:spacing w:line="400" w:lineRule="exact"/>
        <w:ind w:firstLine="7680" w:firstLineChars="3200"/>
        <w:rPr>
          <w:rFonts w:asciiTheme="minorEastAsia" w:hAnsiTheme="minorEastAsia"/>
          <w:color w:val="auto"/>
          <w:sz w:val="24"/>
          <w:szCs w:val="28"/>
        </w:rPr>
      </w:pPr>
    </w:p>
    <w:p>
      <w:pPr>
        <w:wordWrap w:val="0"/>
        <w:spacing w:line="400" w:lineRule="exact"/>
        <w:jc w:val="right"/>
        <w:rPr>
          <w:rFonts w:asciiTheme="minorEastAsia" w:hAnsiTheme="minorEastAsia"/>
          <w:color w:val="auto"/>
        </w:rPr>
      </w:pPr>
      <w:r>
        <w:rPr>
          <w:rFonts w:hint="eastAsia" w:asciiTheme="minorEastAsia" w:hAnsiTheme="minorEastAsia"/>
          <w:color w:val="auto"/>
          <w:sz w:val="24"/>
          <w:szCs w:val="28"/>
        </w:rPr>
        <w:t xml:space="preserve">年 </w:t>
      </w:r>
      <w:r>
        <w:rPr>
          <w:rFonts w:asciiTheme="minorEastAsia" w:hAnsiTheme="minorEastAsia"/>
          <w:color w:val="auto"/>
          <w:sz w:val="24"/>
          <w:szCs w:val="28"/>
        </w:rPr>
        <w:t xml:space="preserve"> </w:t>
      </w:r>
      <w:r>
        <w:rPr>
          <w:rFonts w:hint="eastAsia" w:asciiTheme="minorEastAsia" w:hAnsiTheme="minorEastAsia"/>
          <w:color w:val="auto"/>
          <w:sz w:val="24"/>
          <w:szCs w:val="28"/>
        </w:rPr>
        <w:t xml:space="preserve">月 </w:t>
      </w:r>
      <w:r>
        <w:rPr>
          <w:rFonts w:asciiTheme="minorEastAsia" w:hAnsiTheme="minorEastAsia"/>
          <w:color w:val="auto"/>
          <w:sz w:val="24"/>
          <w:szCs w:val="28"/>
        </w:rPr>
        <w:t xml:space="preserve">  </w:t>
      </w:r>
      <w:r>
        <w:rPr>
          <w:rFonts w:hint="eastAsia" w:asciiTheme="minorEastAsia" w:hAnsiTheme="minorEastAsia"/>
          <w:color w:val="auto"/>
          <w:sz w:val="24"/>
          <w:szCs w:val="28"/>
        </w:rPr>
        <w:t xml:space="preserve">日 </w:t>
      </w:r>
      <w:r>
        <w:rPr>
          <w:rFonts w:asciiTheme="minorEastAsia" w:hAnsiTheme="minorEastAsia"/>
          <w:color w:val="auto"/>
          <w:sz w:val="24"/>
          <w:szCs w:val="28"/>
        </w:rPr>
        <w:t xml:space="preserve">     </w:t>
      </w:r>
    </w:p>
    <w:p>
      <w:pPr>
        <w:autoSpaceDE w:val="0"/>
        <w:autoSpaceDN w:val="0"/>
        <w:adjustRightInd w:val="0"/>
        <w:spacing w:line="440" w:lineRule="atLeast"/>
        <w:rPr>
          <w:rFonts w:ascii="宋体" w:eastAsia="宋体" w:cs="宋体"/>
          <w:color w:val="auto"/>
          <w:kern w:val="0"/>
          <w:szCs w:val="32"/>
          <w:lang w:val="zh-CN"/>
        </w:rPr>
      </w:pPr>
    </w:p>
    <w:p>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FDEFC2"/>
    <w:multiLevelType w:val="singleLevel"/>
    <w:tmpl w:val="31FDEFC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dhOGZhN2UyNWU1NTNhNjlhZDEyNDI1OTdkZjFjNjEifQ=="/>
  </w:docVars>
  <w:rsids>
    <w:rsidRoot w:val="002050EA"/>
    <w:rsid w:val="0001417B"/>
    <w:rsid w:val="00031578"/>
    <w:rsid w:val="00066A3C"/>
    <w:rsid w:val="00092EC6"/>
    <w:rsid w:val="000A1E62"/>
    <w:rsid w:val="000B02F9"/>
    <w:rsid w:val="000E44AF"/>
    <w:rsid w:val="001029CC"/>
    <w:rsid w:val="00106732"/>
    <w:rsid w:val="00117601"/>
    <w:rsid w:val="00161AF3"/>
    <w:rsid w:val="00170F3F"/>
    <w:rsid w:val="00174205"/>
    <w:rsid w:val="001973BB"/>
    <w:rsid w:val="001C7A33"/>
    <w:rsid w:val="001C7EA3"/>
    <w:rsid w:val="001D09E6"/>
    <w:rsid w:val="001F0E31"/>
    <w:rsid w:val="001F111F"/>
    <w:rsid w:val="001F5D36"/>
    <w:rsid w:val="002050EA"/>
    <w:rsid w:val="00220ABD"/>
    <w:rsid w:val="0025622A"/>
    <w:rsid w:val="002565C3"/>
    <w:rsid w:val="00257317"/>
    <w:rsid w:val="002B4F18"/>
    <w:rsid w:val="002D16B4"/>
    <w:rsid w:val="0032082E"/>
    <w:rsid w:val="00331F31"/>
    <w:rsid w:val="003770BD"/>
    <w:rsid w:val="0038779F"/>
    <w:rsid w:val="0039237F"/>
    <w:rsid w:val="003A10AD"/>
    <w:rsid w:val="003A24BA"/>
    <w:rsid w:val="003F210A"/>
    <w:rsid w:val="00437BF0"/>
    <w:rsid w:val="00446500"/>
    <w:rsid w:val="004465FA"/>
    <w:rsid w:val="0045476B"/>
    <w:rsid w:val="004C43A8"/>
    <w:rsid w:val="004C5684"/>
    <w:rsid w:val="004D0617"/>
    <w:rsid w:val="004F0DFA"/>
    <w:rsid w:val="005005BA"/>
    <w:rsid w:val="00515F98"/>
    <w:rsid w:val="0051752F"/>
    <w:rsid w:val="00554B62"/>
    <w:rsid w:val="00572582"/>
    <w:rsid w:val="005B7E97"/>
    <w:rsid w:val="005C50AC"/>
    <w:rsid w:val="00635C56"/>
    <w:rsid w:val="006476DA"/>
    <w:rsid w:val="006500A7"/>
    <w:rsid w:val="006732A2"/>
    <w:rsid w:val="00680F5A"/>
    <w:rsid w:val="006979D3"/>
    <w:rsid w:val="006A51F1"/>
    <w:rsid w:val="006A5781"/>
    <w:rsid w:val="006B1A6F"/>
    <w:rsid w:val="006B2418"/>
    <w:rsid w:val="006B6EAD"/>
    <w:rsid w:val="006C7134"/>
    <w:rsid w:val="006E76DF"/>
    <w:rsid w:val="00737597"/>
    <w:rsid w:val="0074527E"/>
    <w:rsid w:val="007921A0"/>
    <w:rsid w:val="0079503D"/>
    <w:rsid w:val="007B775E"/>
    <w:rsid w:val="007D429C"/>
    <w:rsid w:val="007F78A6"/>
    <w:rsid w:val="00816FE5"/>
    <w:rsid w:val="00817213"/>
    <w:rsid w:val="00847351"/>
    <w:rsid w:val="008522A8"/>
    <w:rsid w:val="008A672C"/>
    <w:rsid w:val="008C6926"/>
    <w:rsid w:val="008D5B38"/>
    <w:rsid w:val="008F7275"/>
    <w:rsid w:val="0090356A"/>
    <w:rsid w:val="00907024"/>
    <w:rsid w:val="0091550D"/>
    <w:rsid w:val="009201E3"/>
    <w:rsid w:val="009508A8"/>
    <w:rsid w:val="009653EA"/>
    <w:rsid w:val="00965AFD"/>
    <w:rsid w:val="009F1337"/>
    <w:rsid w:val="009F3DA5"/>
    <w:rsid w:val="00A071ED"/>
    <w:rsid w:val="00A23688"/>
    <w:rsid w:val="00A414E4"/>
    <w:rsid w:val="00A6557E"/>
    <w:rsid w:val="00A81755"/>
    <w:rsid w:val="00A84D3E"/>
    <w:rsid w:val="00AB60EB"/>
    <w:rsid w:val="00AC4087"/>
    <w:rsid w:val="00AC5838"/>
    <w:rsid w:val="00AD61CB"/>
    <w:rsid w:val="00AF5A33"/>
    <w:rsid w:val="00B1427B"/>
    <w:rsid w:val="00B4076F"/>
    <w:rsid w:val="00B531B4"/>
    <w:rsid w:val="00B8781B"/>
    <w:rsid w:val="00BA220C"/>
    <w:rsid w:val="00BA30E5"/>
    <w:rsid w:val="00BA311C"/>
    <w:rsid w:val="00BB28C0"/>
    <w:rsid w:val="00BC01D5"/>
    <w:rsid w:val="00BD57FD"/>
    <w:rsid w:val="00C135FC"/>
    <w:rsid w:val="00C2196E"/>
    <w:rsid w:val="00C257EC"/>
    <w:rsid w:val="00C87376"/>
    <w:rsid w:val="00CA2B7F"/>
    <w:rsid w:val="00CC62E0"/>
    <w:rsid w:val="00CD67E8"/>
    <w:rsid w:val="00D04DBF"/>
    <w:rsid w:val="00D12677"/>
    <w:rsid w:val="00D22F53"/>
    <w:rsid w:val="00D80B1B"/>
    <w:rsid w:val="00E055EC"/>
    <w:rsid w:val="00E11C4B"/>
    <w:rsid w:val="00E14620"/>
    <w:rsid w:val="00E1772F"/>
    <w:rsid w:val="00E2752E"/>
    <w:rsid w:val="00E40234"/>
    <w:rsid w:val="00E42B40"/>
    <w:rsid w:val="00E42B8B"/>
    <w:rsid w:val="00E45678"/>
    <w:rsid w:val="00E45BE5"/>
    <w:rsid w:val="00E503A0"/>
    <w:rsid w:val="00E72DF2"/>
    <w:rsid w:val="00ED7234"/>
    <w:rsid w:val="00EE3740"/>
    <w:rsid w:val="00EF3354"/>
    <w:rsid w:val="00F039E1"/>
    <w:rsid w:val="00F07A7B"/>
    <w:rsid w:val="00F2176C"/>
    <w:rsid w:val="00F31153"/>
    <w:rsid w:val="00F340C2"/>
    <w:rsid w:val="00F37BE3"/>
    <w:rsid w:val="00F50B3E"/>
    <w:rsid w:val="00F5623D"/>
    <w:rsid w:val="00F57C40"/>
    <w:rsid w:val="00F7328B"/>
    <w:rsid w:val="00F805AF"/>
    <w:rsid w:val="00F970B5"/>
    <w:rsid w:val="00FA13E4"/>
    <w:rsid w:val="00FB6117"/>
    <w:rsid w:val="00FB6447"/>
    <w:rsid w:val="00FD135E"/>
    <w:rsid w:val="00FD3736"/>
    <w:rsid w:val="00FF3904"/>
    <w:rsid w:val="023E3D9D"/>
    <w:rsid w:val="08D833C0"/>
    <w:rsid w:val="0E7B6CC7"/>
    <w:rsid w:val="0F4672D5"/>
    <w:rsid w:val="10406D4E"/>
    <w:rsid w:val="10A85F00"/>
    <w:rsid w:val="24481143"/>
    <w:rsid w:val="24E557B0"/>
    <w:rsid w:val="2CD96ED3"/>
    <w:rsid w:val="2DF06932"/>
    <w:rsid w:val="31F4279F"/>
    <w:rsid w:val="32416ADC"/>
    <w:rsid w:val="3CC40132"/>
    <w:rsid w:val="3E46434D"/>
    <w:rsid w:val="44F97F18"/>
    <w:rsid w:val="4B29302C"/>
    <w:rsid w:val="4B683B54"/>
    <w:rsid w:val="4ECA0EDD"/>
    <w:rsid w:val="508A759D"/>
    <w:rsid w:val="5AB53F47"/>
    <w:rsid w:val="6E852D6D"/>
    <w:rsid w:val="74CC6652"/>
    <w:rsid w:val="7DF27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21"/>
    <w:qFormat/>
    <w:uiPriority w:val="0"/>
    <w:pPr>
      <w:keepNext/>
      <w:keepLines/>
      <w:adjustRightInd w:val="0"/>
      <w:snapToGrid w:val="0"/>
      <w:spacing w:line="360" w:lineRule="auto"/>
      <w:outlineLvl w:val="1"/>
    </w:pPr>
    <w:rPr>
      <w:rFonts w:ascii="宋体" w:hAnsi="宋体" w:eastAsia="方正仿宋_GBK" w:cs="Times New Roman"/>
      <w:sz w:val="32"/>
      <w:szCs w:val="20"/>
    </w:rPr>
  </w:style>
  <w:style w:type="character" w:default="1" w:styleId="14">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6"/>
    <w:semiHidden/>
    <w:unhideWhenUsed/>
    <w:qFormat/>
    <w:uiPriority w:val="99"/>
    <w:pPr>
      <w:jc w:val="left"/>
    </w:pPr>
  </w:style>
  <w:style w:type="paragraph" w:styleId="4">
    <w:name w:val="Body Text"/>
    <w:basedOn w:val="1"/>
    <w:link w:val="19"/>
    <w:unhideWhenUsed/>
    <w:qFormat/>
    <w:uiPriority w:val="99"/>
    <w:pPr>
      <w:spacing w:after="120"/>
    </w:pPr>
  </w:style>
  <w:style w:type="paragraph" w:styleId="5">
    <w:name w:val="Body Text Indent"/>
    <w:basedOn w:val="1"/>
    <w:qFormat/>
    <w:uiPriority w:val="0"/>
    <w:pPr>
      <w:spacing w:line="700" w:lineRule="exact"/>
      <w:ind w:left="960"/>
    </w:pPr>
    <w:rPr>
      <w:rFonts w:eastAsia="宋体"/>
      <w:sz w:val="44"/>
    </w:rPr>
  </w:style>
  <w:style w:type="paragraph" w:styleId="6">
    <w:name w:val="Plain Text"/>
    <w:basedOn w:val="1"/>
    <w:link w:val="22"/>
    <w:qFormat/>
    <w:uiPriority w:val="0"/>
    <w:pPr>
      <w:adjustRightInd w:val="0"/>
      <w:snapToGrid w:val="0"/>
      <w:spacing w:line="360" w:lineRule="auto"/>
    </w:pPr>
    <w:rPr>
      <w:rFonts w:ascii="宋体" w:hAnsi="Courier New" w:eastAsia="方正仿宋_GBK" w:cs="Times New Roman"/>
      <w:szCs w:val="20"/>
    </w:rPr>
  </w:style>
  <w:style w:type="paragraph" w:styleId="7">
    <w:name w:val="Balloon Text"/>
    <w:basedOn w:val="1"/>
    <w:link w:val="28"/>
    <w:semiHidden/>
    <w:unhideWhenUsed/>
    <w:qFormat/>
    <w:uiPriority w:val="99"/>
    <w:rPr>
      <w:sz w:val="18"/>
      <w:szCs w:val="18"/>
    </w:rPr>
  </w:style>
  <w:style w:type="paragraph" w:styleId="8">
    <w:name w:val="footer"/>
    <w:basedOn w:val="1"/>
    <w:link w:val="18"/>
    <w:unhideWhenUsed/>
    <w:qFormat/>
    <w:uiPriority w:val="99"/>
    <w:pPr>
      <w:tabs>
        <w:tab w:val="center" w:pos="4153"/>
        <w:tab w:val="right" w:pos="8306"/>
      </w:tabs>
      <w:snapToGrid w:val="0"/>
      <w:jc w:val="left"/>
    </w:pPr>
    <w:rPr>
      <w:sz w:val="18"/>
      <w:szCs w:val="18"/>
    </w:rPr>
  </w:style>
  <w:style w:type="paragraph" w:styleId="9">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annotation subject"/>
    <w:basedOn w:val="3"/>
    <w:next w:val="3"/>
    <w:link w:val="27"/>
    <w:semiHidden/>
    <w:unhideWhenUsed/>
    <w:qFormat/>
    <w:uiPriority w:val="99"/>
    <w:rPr>
      <w:b/>
      <w:bCs/>
    </w:rPr>
  </w:style>
  <w:style w:type="paragraph" w:styleId="11">
    <w:name w:val="Body Text First Indent"/>
    <w:basedOn w:val="4"/>
    <w:link w:val="20"/>
    <w:qFormat/>
    <w:uiPriority w:val="0"/>
    <w:pPr>
      <w:ind w:firstLine="420" w:firstLineChars="100"/>
    </w:pPr>
    <w:rPr>
      <w:rFonts w:ascii="Times New Roman" w:hAnsi="Times New Roman" w:eastAsia="方正仿宋_GBK" w:cs="Times New Roman"/>
      <w:sz w:val="32"/>
      <w:szCs w:val="20"/>
    </w:rPr>
  </w:style>
  <w:style w:type="paragraph" w:styleId="12">
    <w:name w:val="Body Text First Indent 2"/>
    <w:basedOn w:val="5"/>
    <w:unhideWhenUsed/>
    <w:qFormat/>
    <w:uiPriority w:val="99"/>
    <w:pPr>
      <w:spacing w:after="120" w:line="240" w:lineRule="auto"/>
      <w:ind w:left="420" w:leftChars="200" w:firstLine="420" w:firstLineChars="200"/>
    </w:pPr>
    <w:rPr>
      <w:rFonts w:ascii="Calibri" w:hAnsi="Calibri" w:cs="Times New Roman"/>
      <w:sz w:val="21"/>
    </w:rPr>
  </w:style>
  <w:style w:type="character" w:styleId="15">
    <w:name w:val="Strong"/>
    <w:qFormat/>
    <w:uiPriority w:val="0"/>
    <w:rPr>
      <w:b/>
    </w:rPr>
  </w:style>
  <w:style w:type="character" w:styleId="16">
    <w:name w:val="annotation reference"/>
    <w:basedOn w:val="14"/>
    <w:semiHidden/>
    <w:unhideWhenUsed/>
    <w:qFormat/>
    <w:uiPriority w:val="99"/>
    <w:rPr>
      <w:sz w:val="21"/>
      <w:szCs w:val="21"/>
    </w:rPr>
  </w:style>
  <w:style w:type="character" w:customStyle="1" w:styleId="17">
    <w:name w:val="页眉 Char"/>
    <w:basedOn w:val="14"/>
    <w:link w:val="9"/>
    <w:qFormat/>
    <w:uiPriority w:val="99"/>
    <w:rPr>
      <w:sz w:val="18"/>
      <w:szCs w:val="18"/>
    </w:rPr>
  </w:style>
  <w:style w:type="character" w:customStyle="1" w:styleId="18">
    <w:name w:val="页脚 Char"/>
    <w:basedOn w:val="14"/>
    <w:link w:val="8"/>
    <w:qFormat/>
    <w:uiPriority w:val="99"/>
    <w:rPr>
      <w:sz w:val="18"/>
      <w:szCs w:val="18"/>
    </w:rPr>
  </w:style>
  <w:style w:type="character" w:customStyle="1" w:styleId="19">
    <w:name w:val="正文文本 Char"/>
    <w:basedOn w:val="14"/>
    <w:link w:val="4"/>
    <w:qFormat/>
    <w:uiPriority w:val="99"/>
  </w:style>
  <w:style w:type="character" w:customStyle="1" w:styleId="20">
    <w:name w:val="正文首行缩进 Char"/>
    <w:basedOn w:val="19"/>
    <w:link w:val="11"/>
    <w:qFormat/>
    <w:uiPriority w:val="0"/>
    <w:rPr>
      <w:rFonts w:ascii="Times New Roman" w:hAnsi="Times New Roman" w:eastAsia="方正仿宋_GBK" w:cs="Times New Roman"/>
      <w:sz w:val="32"/>
      <w:szCs w:val="20"/>
    </w:rPr>
  </w:style>
  <w:style w:type="character" w:customStyle="1" w:styleId="21">
    <w:name w:val="标题 2 Char"/>
    <w:basedOn w:val="14"/>
    <w:link w:val="2"/>
    <w:qFormat/>
    <w:uiPriority w:val="0"/>
    <w:rPr>
      <w:rFonts w:ascii="宋体" w:hAnsi="宋体" w:eastAsia="方正仿宋_GBK" w:cs="Times New Roman"/>
      <w:sz w:val="32"/>
      <w:szCs w:val="20"/>
    </w:rPr>
  </w:style>
  <w:style w:type="character" w:customStyle="1" w:styleId="22">
    <w:name w:val="纯文本 Char"/>
    <w:basedOn w:val="14"/>
    <w:link w:val="6"/>
    <w:qFormat/>
    <w:uiPriority w:val="0"/>
    <w:rPr>
      <w:rFonts w:ascii="宋体" w:hAnsi="Courier New" w:eastAsia="方正仿宋_GBK" w:cs="Times New Roman"/>
      <w:szCs w:val="20"/>
    </w:rPr>
  </w:style>
  <w:style w:type="paragraph" w:customStyle="1" w:styleId="23">
    <w:name w:val="图例"/>
    <w:basedOn w:val="1"/>
    <w:qFormat/>
    <w:uiPriority w:val="0"/>
    <w:pPr>
      <w:spacing w:before="120" w:after="120" w:line="360" w:lineRule="auto"/>
      <w:jc w:val="center"/>
    </w:pPr>
    <w:rPr>
      <w:rFonts w:eastAsia="仿宋_GB2312"/>
      <w:b/>
      <w:sz w:val="24"/>
    </w:rPr>
  </w:style>
  <w:style w:type="paragraph" w:customStyle="1" w:styleId="24">
    <w:name w:val="目录 53"/>
    <w:next w:val="1"/>
    <w:qFormat/>
    <w:uiPriority w:val="0"/>
    <w:pPr>
      <w:wordWrap w:val="0"/>
      <w:ind w:left="1275"/>
      <w:jc w:val="both"/>
    </w:pPr>
    <w:rPr>
      <w:rFonts w:ascii="Calibri" w:hAnsi="Calibri" w:eastAsia="宋体" w:cs="Times New Roman"/>
      <w:kern w:val="2"/>
      <w:sz w:val="21"/>
      <w:lang w:val="en-US" w:eastAsia="zh-CN" w:bidi="ar-SA"/>
    </w:rPr>
  </w:style>
  <w:style w:type="paragraph" w:styleId="25">
    <w:name w:val="List Paragraph"/>
    <w:basedOn w:val="1"/>
    <w:qFormat/>
    <w:uiPriority w:val="99"/>
    <w:pPr>
      <w:ind w:firstLine="420" w:firstLineChars="200"/>
    </w:pPr>
  </w:style>
  <w:style w:type="character" w:customStyle="1" w:styleId="26">
    <w:name w:val="批注文字 Char"/>
    <w:basedOn w:val="14"/>
    <w:link w:val="3"/>
    <w:semiHidden/>
    <w:qFormat/>
    <w:uiPriority w:val="99"/>
    <w:rPr>
      <w:kern w:val="2"/>
      <w:sz w:val="21"/>
      <w:szCs w:val="22"/>
    </w:rPr>
  </w:style>
  <w:style w:type="character" w:customStyle="1" w:styleId="27">
    <w:name w:val="批注主题 Char"/>
    <w:basedOn w:val="26"/>
    <w:link w:val="10"/>
    <w:semiHidden/>
    <w:qFormat/>
    <w:uiPriority w:val="99"/>
    <w:rPr>
      <w:b/>
      <w:bCs/>
      <w:kern w:val="2"/>
      <w:sz w:val="21"/>
      <w:szCs w:val="22"/>
    </w:rPr>
  </w:style>
  <w:style w:type="character" w:customStyle="1" w:styleId="28">
    <w:name w:val="批注框文本 Char"/>
    <w:basedOn w:val="14"/>
    <w:link w:val="7"/>
    <w:semiHidden/>
    <w:qFormat/>
    <w:uiPriority w:val="99"/>
    <w:rPr>
      <w:kern w:val="2"/>
      <w:sz w:val="18"/>
      <w:szCs w:val="18"/>
    </w:rPr>
  </w:style>
  <w:style w:type="paragraph" w:customStyle="1" w:styleId="29">
    <w:name w:val="Heading3"/>
    <w:basedOn w:val="1"/>
    <w:next w:val="1"/>
    <w:qFormat/>
    <w:uiPriority w:val="0"/>
    <w:pPr>
      <w:spacing w:before="16"/>
      <w:jc w:val="left"/>
      <w:textAlignment w:val="baseline"/>
    </w:pPr>
    <w:rPr>
      <w:rFonts w:ascii="仿宋_GB2312" w:hAnsi="Times New Roman" w:eastAsia="仿宋_GB2312" w:cs="Times New Roman"/>
      <w:b/>
      <w:sz w:val="24"/>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80A0-AAE7-4ABC-8C9F-63BF790BF469}">
  <ds:schemaRefs/>
</ds:datastoreItem>
</file>

<file path=docProps/app.xml><?xml version="1.0" encoding="utf-8"?>
<Properties xmlns="http://schemas.openxmlformats.org/officeDocument/2006/extended-properties" xmlns:vt="http://schemas.openxmlformats.org/officeDocument/2006/docPropsVTypes">
  <Template>Normal</Template>
  <Pages>19</Pages>
  <Words>5272</Words>
  <Characters>5734</Characters>
  <Lines>43</Lines>
  <Paragraphs>12</Paragraphs>
  <TotalTime>3</TotalTime>
  <ScaleCrop>false</ScaleCrop>
  <LinksUpToDate>false</LinksUpToDate>
  <CharactersWithSpaces>5933</CharactersWithSpaces>
  <Application>WPS Office_11.1.0.13607_F1E327BC-269C-435d-A152-05C5408002CA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2021-12-06T04:17:00Z</dcterms:created>
  <dc:creator>c</dc:creator>
  <cp:lastModifiedBy>万喜</cp:lastModifiedBy>
  <cp:lastPrinted>2021-12-09T14:07:00Z</cp:lastPrinted>
  <dcterms:modified xsi:type="dcterms:W3CDTF">2022-12-23T07:55:38Z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2052-11.1.0.13607</vt:lpwstr>
  </property>
  <property fmtid="{D5CDD505-2E9C-101B-9397-08002B2CF9AE}" pid="3" name="ICV">
    <vt:lpwstr>9FAFE67CE5AE436792594322BBAD12B0</vt:lpwstr>
  </property>
</Properties>
</file>