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7902D">
      <w:pPr>
        <w:widowControl/>
        <w:tabs>
          <w:tab w:val="left" w:pos="6080"/>
          <w:tab w:val="left" w:pos="6640"/>
        </w:tabs>
        <w:autoSpaceDE w:val="0"/>
        <w:autoSpaceDN w:val="0"/>
        <w:snapToGrid w:val="0"/>
        <w:spacing w:before="156"/>
        <w:ind w:firstLine="0" w:firstLineChars="0"/>
        <w:jc w:val="center"/>
      </w:pPr>
    </w:p>
    <w:p w14:paraId="60C5F75A">
      <w:pPr>
        <w:widowControl/>
        <w:tabs>
          <w:tab w:val="left" w:pos="2580"/>
          <w:tab w:val="left" w:pos="5940"/>
        </w:tabs>
        <w:autoSpaceDE w:val="0"/>
        <w:autoSpaceDN w:val="0"/>
        <w:snapToGrid w:val="0"/>
        <w:spacing w:before="156"/>
        <w:ind w:firstLine="0" w:firstLineChars="0"/>
        <w:jc w:val="center"/>
        <w:rPr>
          <w:rFonts w:ascii="宋体" w:hAnsi="宋体" w:cs="宋体"/>
          <w:b/>
          <w:kern w:val="0"/>
          <w:sz w:val="28"/>
          <w:szCs w:val="28"/>
        </w:rPr>
      </w:pPr>
      <w:r>
        <w:rPr>
          <w:rFonts w:hint="eastAsia" w:ascii="宋体" w:hAnsi="宋体" w:cs="宋体"/>
          <w:b/>
          <w:kern w:val="0"/>
          <w:sz w:val="28"/>
          <w:szCs w:val="28"/>
        </w:rPr>
        <w:t>项目名称：重庆市</w:t>
      </w:r>
      <w:r>
        <w:rPr>
          <w:rFonts w:hint="eastAsia" w:ascii="宋体" w:hAnsi="宋体" w:cs="宋体"/>
          <w:b/>
          <w:kern w:val="0"/>
          <w:sz w:val="28"/>
          <w:szCs w:val="28"/>
          <w:lang w:val="en-US" w:eastAsia="zh-CN"/>
        </w:rPr>
        <w:t>垫江县明洁</w:t>
      </w:r>
      <w:r>
        <w:rPr>
          <w:rFonts w:hint="eastAsia" w:ascii="宋体" w:hAnsi="宋体" w:cs="宋体"/>
          <w:b/>
          <w:kern w:val="0"/>
          <w:sz w:val="28"/>
          <w:szCs w:val="28"/>
        </w:rPr>
        <w:t>环境服务有限公司</w:t>
      </w:r>
    </w:p>
    <w:p w14:paraId="69680F31">
      <w:pPr>
        <w:widowControl/>
        <w:tabs>
          <w:tab w:val="left" w:pos="2580"/>
          <w:tab w:val="left" w:pos="5940"/>
        </w:tabs>
        <w:autoSpaceDE w:val="0"/>
        <w:autoSpaceDN w:val="0"/>
        <w:snapToGrid w:val="0"/>
        <w:spacing w:before="156"/>
        <w:ind w:firstLine="0" w:firstLineChars="0"/>
        <w:jc w:val="center"/>
        <w:rPr>
          <w:rFonts w:ascii="宋体" w:hAnsi="宋体" w:cs="宋体"/>
          <w:b/>
          <w:kern w:val="0"/>
          <w:sz w:val="28"/>
          <w:szCs w:val="28"/>
        </w:rPr>
      </w:pPr>
      <w:r>
        <w:rPr>
          <w:rFonts w:hint="eastAsia" w:ascii="宋体" w:hAnsi="宋体" w:cs="宋体"/>
          <w:b/>
          <w:kern w:val="0"/>
          <w:sz w:val="28"/>
          <w:szCs w:val="28"/>
        </w:rPr>
        <w:t xml:space="preserve">              2024年员工健康体检项目竞争性比选采购</w:t>
      </w:r>
    </w:p>
    <w:p w14:paraId="1E132EB9">
      <w:pPr>
        <w:widowControl/>
        <w:tabs>
          <w:tab w:val="left" w:pos="6080"/>
          <w:tab w:val="left" w:pos="6640"/>
        </w:tabs>
        <w:autoSpaceDE w:val="0"/>
        <w:autoSpaceDN w:val="0"/>
        <w:snapToGrid w:val="0"/>
        <w:spacing w:before="156"/>
        <w:ind w:firstLine="0" w:firstLineChars="0"/>
        <w:jc w:val="center"/>
      </w:pPr>
    </w:p>
    <w:p w14:paraId="719B171B">
      <w:pPr>
        <w:widowControl/>
        <w:tabs>
          <w:tab w:val="left" w:pos="6080"/>
          <w:tab w:val="left" w:pos="6640"/>
        </w:tabs>
        <w:autoSpaceDE w:val="0"/>
        <w:autoSpaceDN w:val="0"/>
        <w:snapToGrid w:val="0"/>
        <w:spacing w:before="156"/>
        <w:ind w:firstLine="0" w:firstLineChars="0"/>
        <w:jc w:val="center"/>
      </w:pPr>
    </w:p>
    <w:p w14:paraId="516D8EEF">
      <w:pPr>
        <w:widowControl/>
        <w:tabs>
          <w:tab w:val="left" w:pos="6080"/>
          <w:tab w:val="left" w:pos="6640"/>
        </w:tabs>
        <w:autoSpaceDE w:val="0"/>
        <w:autoSpaceDN w:val="0"/>
        <w:snapToGrid w:val="0"/>
        <w:spacing w:before="156"/>
        <w:ind w:firstLine="0" w:firstLineChars="0"/>
        <w:jc w:val="center"/>
      </w:pPr>
    </w:p>
    <w:p w14:paraId="7A08BD8A">
      <w:pPr>
        <w:widowControl/>
        <w:tabs>
          <w:tab w:val="left" w:pos="3600"/>
          <w:tab w:val="left" w:pos="4480"/>
          <w:tab w:val="left" w:pos="5360"/>
        </w:tabs>
        <w:autoSpaceDE w:val="0"/>
        <w:autoSpaceDN w:val="0"/>
        <w:snapToGrid w:val="0"/>
        <w:spacing w:before="156"/>
        <w:ind w:firstLine="0" w:firstLineChars="0"/>
        <w:jc w:val="center"/>
        <w:rPr>
          <w:rFonts w:ascii="宋体" w:hAnsi="宋体" w:cs="宋体"/>
          <w:b/>
          <w:kern w:val="0"/>
          <w:sz w:val="84"/>
          <w:szCs w:val="84"/>
        </w:rPr>
      </w:pPr>
      <w:r>
        <w:rPr>
          <w:rFonts w:hint="eastAsia" w:ascii="宋体" w:hAnsi="宋体" w:cs="宋体"/>
          <w:b/>
          <w:kern w:val="0"/>
          <w:sz w:val="84"/>
          <w:szCs w:val="84"/>
        </w:rPr>
        <w:t>比  选  文  件</w:t>
      </w:r>
      <w:bookmarkStart w:id="22" w:name="_GoBack"/>
      <w:bookmarkEnd w:id="22"/>
    </w:p>
    <w:p w14:paraId="6025575B">
      <w:pPr>
        <w:widowControl/>
        <w:tabs>
          <w:tab w:val="left" w:pos="6080"/>
          <w:tab w:val="left" w:pos="6640"/>
        </w:tabs>
        <w:autoSpaceDE w:val="0"/>
        <w:autoSpaceDN w:val="0"/>
        <w:snapToGrid w:val="0"/>
        <w:spacing w:before="156"/>
        <w:ind w:firstLine="0" w:firstLineChars="0"/>
        <w:jc w:val="center"/>
        <w:rPr>
          <w:rFonts w:ascii="宋体" w:hAnsi="宋体" w:cs="宋体"/>
          <w:b/>
          <w:kern w:val="0"/>
          <w:sz w:val="36"/>
          <w:szCs w:val="36"/>
        </w:rPr>
      </w:pPr>
    </w:p>
    <w:p w14:paraId="690D5D49">
      <w:pPr>
        <w:widowControl/>
        <w:autoSpaceDE w:val="0"/>
        <w:autoSpaceDN w:val="0"/>
        <w:snapToGrid w:val="0"/>
        <w:spacing w:before="156"/>
        <w:ind w:firstLine="0" w:firstLineChars="0"/>
        <w:jc w:val="center"/>
        <w:rPr>
          <w:rFonts w:hint="default" w:ascii="宋体" w:hAnsi="宋体" w:eastAsia="宋体" w:cs="宋体"/>
          <w:b/>
          <w:kern w:val="0"/>
          <w:sz w:val="36"/>
          <w:szCs w:val="36"/>
          <w:lang w:val="en-US" w:eastAsia="zh-CN"/>
        </w:rPr>
      </w:pPr>
      <w:r>
        <w:rPr>
          <w:rFonts w:hint="eastAsia" w:ascii="宋体" w:hAnsi="宋体" w:cs="宋体"/>
          <w:b/>
          <w:kern w:val="0"/>
          <w:sz w:val="36"/>
          <w:szCs w:val="36"/>
        </w:rPr>
        <w:t>项目编号：</w:t>
      </w:r>
      <w:r>
        <w:rPr>
          <w:rFonts w:hint="eastAsia" w:ascii="宋体" w:hAnsi="宋体" w:cs="宋体"/>
          <w:b/>
          <w:kern w:val="0"/>
          <w:sz w:val="36"/>
          <w:szCs w:val="36"/>
          <w:lang w:val="en-US" w:eastAsia="zh-CN"/>
        </w:rPr>
        <w:t>DJMJ-ZB-2024001</w:t>
      </w:r>
    </w:p>
    <w:p w14:paraId="7E37BEB7">
      <w:pPr>
        <w:widowControl/>
        <w:tabs>
          <w:tab w:val="left" w:pos="6080"/>
          <w:tab w:val="left" w:pos="6640"/>
        </w:tabs>
        <w:autoSpaceDE w:val="0"/>
        <w:autoSpaceDN w:val="0"/>
        <w:snapToGrid w:val="0"/>
        <w:spacing w:before="156"/>
        <w:ind w:firstLine="0" w:firstLineChars="0"/>
        <w:jc w:val="center"/>
      </w:pPr>
    </w:p>
    <w:p w14:paraId="60F55E94">
      <w:pPr>
        <w:widowControl/>
        <w:tabs>
          <w:tab w:val="left" w:pos="6080"/>
          <w:tab w:val="left" w:pos="6640"/>
        </w:tabs>
        <w:autoSpaceDE w:val="0"/>
        <w:autoSpaceDN w:val="0"/>
        <w:snapToGrid w:val="0"/>
        <w:spacing w:before="156"/>
        <w:ind w:firstLine="0" w:firstLineChars="0"/>
        <w:jc w:val="center"/>
      </w:pPr>
    </w:p>
    <w:p w14:paraId="10E8694C">
      <w:pPr>
        <w:widowControl/>
        <w:tabs>
          <w:tab w:val="left" w:pos="6080"/>
          <w:tab w:val="left" w:pos="6640"/>
        </w:tabs>
        <w:autoSpaceDE w:val="0"/>
        <w:autoSpaceDN w:val="0"/>
        <w:snapToGrid w:val="0"/>
        <w:spacing w:before="156"/>
        <w:ind w:firstLine="0" w:firstLineChars="0"/>
        <w:jc w:val="center"/>
      </w:pPr>
    </w:p>
    <w:p w14:paraId="7010847F">
      <w:pPr>
        <w:widowControl/>
        <w:tabs>
          <w:tab w:val="left" w:pos="6080"/>
          <w:tab w:val="left" w:pos="6640"/>
        </w:tabs>
        <w:autoSpaceDE w:val="0"/>
        <w:autoSpaceDN w:val="0"/>
        <w:snapToGrid w:val="0"/>
        <w:spacing w:before="156"/>
        <w:ind w:firstLine="0" w:firstLineChars="0"/>
        <w:jc w:val="center"/>
      </w:pPr>
    </w:p>
    <w:p w14:paraId="15F427F1">
      <w:pPr>
        <w:widowControl/>
        <w:tabs>
          <w:tab w:val="left" w:pos="6080"/>
          <w:tab w:val="left" w:pos="6640"/>
        </w:tabs>
        <w:autoSpaceDE w:val="0"/>
        <w:autoSpaceDN w:val="0"/>
        <w:snapToGrid w:val="0"/>
        <w:spacing w:before="156"/>
        <w:ind w:firstLine="0" w:firstLineChars="0"/>
        <w:jc w:val="center"/>
      </w:pPr>
    </w:p>
    <w:p w14:paraId="55DDFBD8">
      <w:pPr>
        <w:widowControl/>
        <w:tabs>
          <w:tab w:val="left" w:pos="6080"/>
          <w:tab w:val="left" w:pos="6640"/>
        </w:tabs>
        <w:autoSpaceDE w:val="0"/>
        <w:autoSpaceDN w:val="0"/>
        <w:snapToGrid w:val="0"/>
        <w:spacing w:before="156"/>
        <w:ind w:firstLine="0" w:firstLineChars="0"/>
        <w:jc w:val="center"/>
      </w:pPr>
    </w:p>
    <w:p w14:paraId="08FFB88F">
      <w:pPr>
        <w:widowControl/>
        <w:tabs>
          <w:tab w:val="left" w:pos="6080"/>
          <w:tab w:val="left" w:pos="6640"/>
        </w:tabs>
        <w:autoSpaceDE w:val="0"/>
        <w:autoSpaceDN w:val="0"/>
        <w:snapToGrid w:val="0"/>
        <w:spacing w:before="156"/>
        <w:ind w:firstLine="0" w:firstLineChars="0"/>
        <w:jc w:val="center"/>
        <w:rPr>
          <w:rFonts w:ascii="宋体" w:hAnsi="宋体" w:cs="宋体"/>
          <w:b/>
          <w:w w:val="99"/>
          <w:kern w:val="0"/>
          <w:sz w:val="28"/>
          <w:szCs w:val="28"/>
        </w:rPr>
      </w:pPr>
      <w:r>
        <w:rPr>
          <w:rFonts w:hint="eastAsia" w:ascii="宋体" w:hAnsi="宋体" w:cs="宋体"/>
          <w:b/>
          <w:w w:val="99"/>
          <w:kern w:val="0"/>
          <w:sz w:val="28"/>
          <w:szCs w:val="28"/>
        </w:rPr>
        <w:t>比选人：重庆市</w:t>
      </w:r>
      <w:r>
        <w:rPr>
          <w:rFonts w:hint="eastAsia" w:ascii="宋体" w:hAnsi="宋体" w:cs="宋体"/>
          <w:b/>
          <w:w w:val="99"/>
          <w:kern w:val="0"/>
          <w:sz w:val="28"/>
          <w:szCs w:val="28"/>
          <w:lang w:val="en-US" w:eastAsia="zh-CN"/>
        </w:rPr>
        <w:t>垫江县明洁</w:t>
      </w:r>
      <w:r>
        <w:rPr>
          <w:rFonts w:hint="eastAsia" w:ascii="宋体" w:hAnsi="宋体" w:cs="宋体"/>
          <w:b/>
          <w:w w:val="99"/>
          <w:kern w:val="0"/>
          <w:sz w:val="28"/>
          <w:szCs w:val="28"/>
        </w:rPr>
        <w:t>环境服务有限公司</w:t>
      </w:r>
    </w:p>
    <w:p w14:paraId="6B59A78F">
      <w:pPr>
        <w:widowControl/>
        <w:tabs>
          <w:tab w:val="left" w:pos="6080"/>
          <w:tab w:val="left" w:pos="6640"/>
        </w:tabs>
        <w:autoSpaceDE w:val="0"/>
        <w:autoSpaceDN w:val="0"/>
        <w:snapToGrid w:val="0"/>
        <w:spacing w:before="156"/>
        <w:ind w:firstLine="0" w:firstLineChars="0"/>
        <w:jc w:val="center"/>
        <w:rPr>
          <w:rFonts w:ascii="宋体" w:hAnsi="宋体" w:cs="宋体"/>
          <w:b/>
          <w:w w:val="99"/>
          <w:kern w:val="0"/>
          <w:sz w:val="28"/>
          <w:szCs w:val="28"/>
        </w:rPr>
      </w:pPr>
    </w:p>
    <w:p w14:paraId="692F5606">
      <w:pPr>
        <w:widowControl/>
        <w:tabs>
          <w:tab w:val="left" w:pos="6080"/>
          <w:tab w:val="left" w:pos="6640"/>
        </w:tabs>
        <w:autoSpaceDE w:val="0"/>
        <w:autoSpaceDN w:val="0"/>
        <w:snapToGrid w:val="0"/>
        <w:spacing w:before="156"/>
        <w:ind w:firstLine="0" w:firstLineChars="0"/>
        <w:jc w:val="center"/>
        <w:rPr>
          <w:rFonts w:ascii="宋体" w:hAnsi="宋体" w:cs="宋体"/>
          <w:b/>
          <w:w w:val="99"/>
          <w:kern w:val="0"/>
          <w:sz w:val="28"/>
          <w:szCs w:val="28"/>
        </w:rPr>
      </w:pPr>
      <w:r>
        <w:rPr>
          <w:rFonts w:hint="eastAsia" w:ascii="宋体" w:hAnsi="宋体" w:cs="宋体"/>
          <w:b/>
          <w:w w:val="99"/>
          <w:kern w:val="0"/>
          <w:sz w:val="28"/>
          <w:szCs w:val="28"/>
        </w:rPr>
        <w:t>二〇二四年</w:t>
      </w:r>
      <w:r>
        <w:rPr>
          <w:rFonts w:hint="eastAsia" w:ascii="宋体" w:hAnsi="宋体" w:cs="宋体"/>
          <w:b/>
          <w:w w:val="99"/>
          <w:kern w:val="0"/>
          <w:sz w:val="28"/>
          <w:szCs w:val="28"/>
          <w:lang w:val="en-US" w:eastAsia="zh-CN"/>
        </w:rPr>
        <w:t>十二</w:t>
      </w:r>
      <w:r>
        <w:rPr>
          <w:rFonts w:hint="eastAsia" w:ascii="宋体" w:hAnsi="宋体" w:cs="宋体"/>
          <w:b/>
          <w:w w:val="99"/>
          <w:kern w:val="0"/>
          <w:sz w:val="28"/>
          <w:szCs w:val="28"/>
        </w:rPr>
        <w:t>月</w:t>
      </w:r>
    </w:p>
    <w:p w14:paraId="223B4E28">
      <w:pPr>
        <w:widowControl/>
        <w:tabs>
          <w:tab w:val="left" w:pos="6080"/>
          <w:tab w:val="left" w:pos="6640"/>
        </w:tabs>
        <w:autoSpaceDE w:val="0"/>
        <w:autoSpaceDN w:val="0"/>
        <w:snapToGrid w:val="0"/>
        <w:spacing w:before="156"/>
        <w:ind w:firstLine="0" w:firstLineChars="0"/>
        <w:jc w:val="center"/>
      </w:pPr>
    </w:p>
    <w:p w14:paraId="6D3E9F0D">
      <w:pPr>
        <w:autoSpaceDE w:val="0"/>
        <w:autoSpaceDN w:val="0"/>
        <w:snapToGrid w:val="0"/>
        <w:spacing w:before="156"/>
        <w:ind w:firstLine="0" w:firstLineChars="0"/>
        <w:jc w:val="center"/>
        <w:rPr>
          <w:rFonts w:ascii="宋体" w:hAnsi="宋体" w:cs="宋体"/>
          <w:b/>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440" w:header="851" w:footer="992" w:gutter="0"/>
          <w:pgNumType w:fmt="decimal"/>
          <w:cols w:space="0" w:num="1"/>
          <w:docGrid w:type="lines" w:linePitch="312" w:charSpace="0"/>
        </w:sectPr>
      </w:pPr>
    </w:p>
    <w:p w14:paraId="3CB23970">
      <w:pPr>
        <w:autoSpaceDE w:val="0"/>
        <w:autoSpaceDN w:val="0"/>
        <w:snapToGrid w:val="0"/>
        <w:ind w:firstLine="0" w:firstLineChars="0"/>
        <w:jc w:val="center"/>
        <w:rPr>
          <w:rFonts w:ascii="宋体" w:hAnsi="宋体" w:cs="宋体"/>
          <w:b/>
          <w:sz w:val="32"/>
          <w:szCs w:val="32"/>
        </w:rPr>
      </w:pPr>
      <w:r>
        <w:rPr>
          <w:rFonts w:hint="eastAsia" w:ascii="宋体" w:hAnsi="宋体" w:cs="宋体"/>
          <w:b/>
          <w:sz w:val="32"/>
          <w:szCs w:val="32"/>
        </w:rPr>
        <w:t>目     录</w:t>
      </w:r>
    </w:p>
    <w:p w14:paraId="4AF6FA63">
      <w:pPr>
        <w:pStyle w:val="12"/>
        <w:tabs>
          <w:tab w:val="right" w:leader="dot" w:pos="9790"/>
        </w:tabs>
        <w:ind w:firstLine="480"/>
        <w:rPr>
          <w:rFonts w:asciiTheme="minorHAnsi" w:hAnsiTheme="minorHAnsi" w:eastAsiaTheme="minorEastAsia"/>
          <w:sz w:val="21"/>
          <w:szCs w:val="22"/>
          <w14:ligatures w14:val="standardContextual"/>
        </w:rPr>
      </w:pPr>
      <w:r>
        <w:rPr>
          <w:rFonts w:hint="eastAsia"/>
        </w:rPr>
        <w:fldChar w:fldCharType="begin"/>
      </w:r>
      <w:r>
        <w:rPr>
          <w:rFonts w:hint="eastAsia"/>
        </w:rPr>
        <w:instrText xml:space="preserve">TOC \o "1-1" \h \u </w:instrText>
      </w:r>
      <w:r>
        <w:rPr>
          <w:rFonts w:hint="eastAsia"/>
        </w:rPr>
        <w:fldChar w:fldCharType="separate"/>
      </w:r>
      <w:r>
        <w:rPr>
          <w:rStyle w:val="18"/>
        </w:rPr>
        <w:fldChar w:fldCharType="begin"/>
      </w:r>
      <w:r>
        <w:rPr>
          <w:rStyle w:val="18"/>
        </w:rPr>
        <w:instrText xml:space="preserve"> </w:instrText>
      </w:r>
      <w:r>
        <w:instrText xml:space="preserve">HYPERLINK \l "_Toc170978749"</w:instrText>
      </w:r>
      <w:r>
        <w:rPr>
          <w:rStyle w:val="18"/>
        </w:rPr>
        <w:instrText xml:space="preserve"> </w:instrText>
      </w:r>
      <w:r>
        <w:rPr>
          <w:rStyle w:val="18"/>
        </w:rPr>
        <w:fldChar w:fldCharType="separate"/>
      </w:r>
      <w:r>
        <w:rPr>
          <w:rStyle w:val="18"/>
        </w:rPr>
        <w:t>第一章 比选公告</w:t>
      </w:r>
      <w:r>
        <w:tab/>
      </w:r>
      <w:r>
        <w:fldChar w:fldCharType="begin"/>
      </w:r>
      <w:r>
        <w:instrText xml:space="preserve"> PAGEREF _Toc170978749 \h </w:instrText>
      </w:r>
      <w:r>
        <w:fldChar w:fldCharType="separate"/>
      </w:r>
      <w:r>
        <w:t>3</w:t>
      </w:r>
      <w:r>
        <w:fldChar w:fldCharType="end"/>
      </w:r>
      <w:r>
        <w:rPr>
          <w:rStyle w:val="18"/>
        </w:rPr>
        <w:fldChar w:fldCharType="end"/>
      </w:r>
    </w:p>
    <w:p w14:paraId="445F0E76">
      <w:pPr>
        <w:pStyle w:val="12"/>
        <w:tabs>
          <w:tab w:val="right" w:leader="dot" w:pos="9790"/>
        </w:tabs>
        <w:ind w:firstLine="480"/>
        <w:rPr>
          <w:rFonts w:hint="eastAsia" w:eastAsia="宋体" w:asciiTheme="minorHAnsi" w:hAnsiTheme="minorHAnsi"/>
          <w:sz w:val="21"/>
          <w:szCs w:val="22"/>
          <w:lang w:eastAsia="zh-CN"/>
          <w14:ligatures w14:val="standardContextual"/>
        </w:rPr>
      </w:pPr>
      <w:r>
        <w:rPr>
          <w:rStyle w:val="18"/>
        </w:rPr>
        <w:fldChar w:fldCharType="begin"/>
      </w:r>
      <w:r>
        <w:rPr>
          <w:rStyle w:val="18"/>
        </w:rPr>
        <w:instrText xml:space="preserve"> </w:instrText>
      </w:r>
      <w:r>
        <w:instrText xml:space="preserve">HYPERLINK \l "_Toc170978750"</w:instrText>
      </w:r>
      <w:r>
        <w:rPr>
          <w:rStyle w:val="18"/>
        </w:rPr>
        <w:instrText xml:space="preserve"> </w:instrText>
      </w:r>
      <w:r>
        <w:rPr>
          <w:rStyle w:val="18"/>
        </w:rPr>
        <w:fldChar w:fldCharType="separate"/>
      </w:r>
      <w:r>
        <w:rPr>
          <w:rStyle w:val="18"/>
        </w:rPr>
        <w:t>第二章  竞选人须知</w:t>
      </w:r>
      <w:r>
        <w:tab/>
      </w:r>
      <w:r>
        <w:rPr>
          <w:rStyle w:val="18"/>
        </w:rPr>
        <w:fldChar w:fldCharType="end"/>
      </w:r>
      <w:r>
        <w:rPr>
          <w:rFonts w:hint="eastAsia"/>
          <w:lang w:val="en-US" w:eastAsia="zh-CN"/>
        </w:rPr>
        <w:t>7</w:t>
      </w:r>
    </w:p>
    <w:p w14:paraId="22B198D2">
      <w:pPr>
        <w:pStyle w:val="12"/>
        <w:tabs>
          <w:tab w:val="right" w:leader="dot" w:pos="9790"/>
        </w:tabs>
        <w:ind w:firstLine="480"/>
        <w:rPr>
          <w:rFonts w:hint="default" w:eastAsia="宋体" w:asciiTheme="minorHAnsi" w:hAnsiTheme="minorHAnsi"/>
          <w:sz w:val="21"/>
          <w:szCs w:val="22"/>
          <w:lang w:val="en-US" w:eastAsia="zh-CN"/>
          <w14:ligatures w14:val="standardContextual"/>
        </w:rPr>
      </w:pPr>
      <w:r>
        <w:rPr>
          <w:rStyle w:val="18"/>
        </w:rPr>
        <w:fldChar w:fldCharType="begin"/>
      </w:r>
      <w:r>
        <w:rPr>
          <w:rStyle w:val="18"/>
        </w:rPr>
        <w:instrText xml:space="preserve"> </w:instrText>
      </w:r>
      <w:r>
        <w:instrText xml:space="preserve">HYPERLINK \l "_Toc170978751"</w:instrText>
      </w:r>
      <w:r>
        <w:rPr>
          <w:rStyle w:val="18"/>
        </w:rPr>
        <w:instrText xml:space="preserve"> </w:instrText>
      </w:r>
      <w:r>
        <w:rPr>
          <w:rStyle w:val="18"/>
        </w:rPr>
        <w:fldChar w:fldCharType="separate"/>
      </w:r>
      <w:r>
        <w:rPr>
          <w:rStyle w:val="18"/>
        </w:rPr>
        <w:t>第三章  评审办法（综合评分法）</w:t>
      </w:r>
      <w:r>
        <w:tab/>
      </w:r>
      <w:r>
        <w:rPr>
          <w:rStyle w:val="18"/>
        </w:rPr>
        <w:fldChar w:fldCharType="end"/>
      </w:r>
      <w:r>
        <w:rPr>
          <w:rFonts w:hint="eastAsia"/>
          <w:lang w:val="en-US" w:eastAsia="zh-CN"/>
        </w:rPr>
        <w:t>11</w:t>
      </w:r>
    </w:p>
    <w:p w14:paraId="17B01556">
      <w:pPr>
        <w:pStyle w:val="12"/>
        <w:tabs>
          <w:tab w:val="right" w:leader="dot" w:pos="9790"/>
        </w:tabs>
        <w:ind w:firstLine="480"/>
        <w:rPr>
          <w:rFonts w:hint="default" w:eastAsia="宋体" w:asciiTheme="minorHAnsi" w:hAnsiTheme="minorHAnsi"/>
          <w:sz w:val="21"/>
          <w:szCs w:val="22"/>
          <w:lang w:val="en-US" w:eastAsia="zh-CN"/>
          <w14:ligatures w14:val="standardContextual"/>
        </w:rPr>
      </w:pPr>
      <w:r>
        <w:rPr>
          <w:rStyle w:val="18"/>
        </w:rPr>
        <w:fldChar w:fldCharType="begin"/>
      </w:r>
      <w:r>
        <w:rPr>
          <w:rStyle w:val="18"/>
        </w:rPr>
        <w:instrText xml:space="preserve"> </w:instrText>
      </w:r>
      <w:r>
        <w:instrText xml:space="preserve">HYPERLINK \l "_Toc170978752"</w:instrText>
      </w:r>
      <w:r>
        <w:rPr>
          <w:rStyle w:val="18"/>
        </w:rPr>
        <w:instrText xml:space="preserve"> </w:instrText>
      </w:r>
      <w:r>
        <w:rPr>
          <w:rStyle w:val="18"/>
        </w:rPr>
        <w:fldChar w:fldCharType="separate"/>
      </w:r>
      <w:r>
        <w:rPr>
          <w:rStyle w:val="18"/>
        </w:rPr>
        <w:t>第四章  技术质量要求</w:t>
      </w:r>
      <w:r>
        <w:tab/>
      </w:r>
      <w:r>
        <w:rPr>
          <w:rStyle w:val="18"/>
        </w:rPr>
        <w:fldChar w:fldCharType="end"/>
      </w:r>
      <w:r>
        <w:rPr>
          <w:rFonts w:hint="eastAsia"/>
          <w:lang w:val="en-US" w:eastAsia="zh-CN"/>
        </w:rPr>
        <w:t>16</w:t>
      </w:r>
    </w:p>
    <w:p w14:paraId="50747971">
      <w:pPr>
        <w:pStyle w:val="12"/>
        <w:tabs>
          <w:tab w:val="right" w:leader="dot" w:pos="9790"/>
        </w:tabs>
        <w:ind w:firstLine="480"/>
        <w:rPr>
          <w:rFonts w:hint="default" w:eastAsia="宋体" w:asciiTheme="minorHAnsi" w:hAnsiTheme="minorHAnsi"/>
          <w:sz w:val="21"/>
          <w:szCs w:val="22"/>
          <w:lang w:val="en-US" w:eastAsia="zh-CN"/>
          <w14:ligatures w14:val="standardContextual"/>
        </w:rPr>
      </w:pPr>
      <w:r>
        <w:rPr>
          <w:rStyle w:val="18"/>
        </w:rPr>
        <w:fldChar w:fldCharType="begin"/>
      </w:r>
      <w:r>
        <w:rPr>
          <w:rStyle w:val="18"/>
        </w:rPr>
        <w:instrText xml:space="preserve"> </w:instrText>
      </w:r>
      <w:r>
        <w:instrText xml:space="preserve">HYPERLINK \l "_Toc170978753"</w:instrText>
      </w:r>
      <w:r>
        <w:rPr>
          <w:rStyle w:val="18"/>
        </w:rPr>
        <w:instrText xml:space="preserve"> </w:instrText>
      </w:r>
      <w:r>
        <w:rPr>
          <w:rStyle w:val="18"/>
        </w:rPr>
        <w:fldChar w:fldCharType="separate"/>
      </w:r>
      <w:r>
        <w:rPr>
          <w:rStyle w:val="18"/>
        </w:rPr>
        <w:t>第五章  项目商务要求</w:t>
      </w:r>
      <w:r>
        <w:tab/>
      </w:r>
      <w:r>
        <w:rPr>
          <w:rStyle w:val="18"/>
        </w:rPr>
        <w:fldChar w:fldCharType="end"/>
      </w:r>
      <w:r>
        <w:rPr>
          <w:rFonts w:hint="eastAsia"/>
          <w:lang w:val="en-US" w:eastAsia="zh-CN"/>
        </w:rPr>
        <w:t>18</w:t>
      </w:r>
    </w:p>
    <w:p w14:paraId="5F02CF2D">
      <w:pPr>
        <w:pStyle w:val="12"/>
        <w:tabs>
          <w:tab w:val="right" w:leader="dot" w:pos="9790"/>
        </w:tabs>
        <w:ind w:firstLine="480"/>
        <w:rPr>
          <w:rFonts w:hint="default" w:eastAsia="宋体" w:asciiTheme="minorHAnsi" w:hAnsiTheme="minorHAnsi"/>
          <w:sz w:val="21"/>
          <w:szCs w:val="22"/>
          <w:lang w:val="en-US" w:eastAsia="zh-CN"/>
          <w14:ligatures w14:val="standardContextual"/>
        </w:rPr>
      </w:pPr>
      <w:r>
        <w:rPr>
          <w:rStyle w:val="18"/>
        </w:rPr>
        <w:fldChar w:fldCharType="begin"/>
      </w:r>
      <w:r>
        <w:rPr>
          <w:rStyle w:val="18"/>
        </w:rPr>
        <w:instrText xml:space="preserve"> </w:instrText>
      </w:r>
      <w:r>
        <w:instrText xml:space="preserve">HYPERLINK \l "_Toc170978754"</w:instrText>
      </w:r>
      <w:r>
        <w:rPr>
          <w:rStyle w:val="18"/>
        </w:rPr>
        <w:instrText xml:space="preserve"> </w:instrText>
      </w:r>
      <w:r>
        <w:rPr>
          <w:rStyle w:val="18"/>
        </w:rPr>
        <w:fldChar w:fldCharType="separate"/>
      </w:r>
      <w:r>
        <w:rPr>
          <w:rStyle w:val="18"/>
        </w:rPr>
        <w:t>第六章  合同条款及格式</w:t>
      </w:r>
      <w:r>
        <w:tab/>
      </w:r>
      <w:r>
        <w:rPr>
          <w:rStyle w:val="18"/>
        </w:rPr>
        <w:fldChar w:fldCharType="end"/>
      </w:r>
      <w:r>
        <w:rPr>
          <w:rFonts w:hint="eastAsia"/>
          <w:lang w:val="en-US" w:eastAsia="zh-CN"/>
        </w:rPr>
        <w:t>23</w:t>
      </w:r>
    </w:p>
    <w:p w14:paraId="62CB03D6">
      <w:pPr>
        <w:pStyle w:val="12"/>
        <w:tabs>
          <w:tab w:val="right" w:leader="dot" w:pos="9790"/>
        </w:tabs>
        <w:ind w:firstLine="480"/>
        <w:rPr>
          <w:rFonts w:asciiTheme="minorHAnsi" w:hAnsiTheme="minorHAnsi" w:eastAsiaTheme="minorEastAsia"/>
          <w:sz w:val="21"/>
          <w:szCs w:val="22"/>
          <w14:ligatures w14:val="standardContextual"/>
        </w:rPr>
      </w:pPr>
      <w:r>
        <w:rPr>
          <w:rStyle w:val="18"/>
        </w:rPr>
        <w:fldChar w:fldCharType="begin"/>
      </w:r>
      <w:r>
        <w:rPr>
          <w:rStyle w:val="18"/>
        </w:rPr>
        <w:instrText xml:space="preserve"> </w:instrText>
      </w:r>
      <w:r>
        <w:instrText xml:space="preserve">HYPERLINK \l "_Toc170978755"</w:instrText>
      </w:r>
      <w:r>
        <w:rPr>
          <w:rStyle w:val="18"/>
        </w:rPr>
        <w:instrText xml:space="preserve"> </w:instrText>
      </w:r>
      <w:r>
        <w:rPr>
          <w:rStyle w:val="18"/>
        </w:rPr>
        <w:fldChar w:fldCharType="separate"/>
      </w:r>
      <w:r>
        <w:rPr>
          <w:rStyle w:val="18"/>
        </w:rPr>
        <w:t>第七章  竞选文件格式</w:t>
      </w:r>
      <w:r>
        <w:tab/>
      </w:r>
      <w:r>
        <w:fldChar w:fldCharType="begin"/>
      </w:r>
      <w:r>
        <w:instrText xml:space="preserve"> PAGEREF _Toc170978755 \h </w:instrText>
      </w:r>
      <w:r>
        <w:fldChar w:fldCharType="separate"/>
      </w:r>
      <w:r>
        <w:t>5</w:t>
      </w:r>
      <w:r>
        <w:fldChar w:fldCharType="end"/>
      </w:r>
      <w:r>
        <w:rPr>
          <w:rStyle w:val="18"/>
        </w:rPr>
        <w:fldChar w:fldCharType="end"/>
      </w:r>
    </w:p>
    <w:p w14:paraId="6AA1DE1F">
      <w:pPr>
        <w:spacing w:before="156"/>
        <w:ind w:firstLine="0" w:firstLineChars="0"/>
      </w:pPr>
      <w:r>
        <w:rPr>
          <w:rFonts w:hint="eastAsia"/>
        </w:rPr>
        <w:fldChar w:fldCharType="end"/>
      </w:r>
    </w:p>
    <w:p w14:paraId="55E42E93">
      <w:pPr>
        <w:ind w:firstLine="480"/>
      </w:pPr>
      <w:r>
        <w:rPr>
          <w:rFonts w:hint="eastAsia"/>
        </w:rPr>
        <w:br w:type="page"/>
      </w:r>
    </w:p>
    <w:p w14:paraId="089DD9F3">
      <w:pPr>
        <w:pStyle w:val="4"/>
      </w:pPr>
      <w:bookmarkStart w:id="0" w:name="_Toc170978749"/>
      <w:r>
        <w:rPr>
          <w:rFonts w:hint="eastAsia"/>
        </w:rPr>
        <w:t>第一章 比选公告</w:t>
      </w:r>
      <w:bookmarkEnd w:id="0"/>
    </w:p>
    <w:p w14:paraId="231811B7">
      <w:pPr>
        <w:ind w:firstLine="480"/>
      </w:pPr>
      <w:r>
        <w:rPr>
          <w:rFonts w:hint="eastAsia"/>
          <w:u w:val="single"/>
        </w:rPr>
        <w:t>重庆市</w:t>
      </w:r>
      <w:r>
        <w:rPr>
          <w:rFonts w:hint="eastAsia"/>
          <w:u w:val="single"/>
          <w:lang w:val="en-US" w:eastAsia="zh-CN"/>
        </w:rPr>
        <w:t>垫江县明洁</w:t>
      </w:r>
      <w:r>
        <w:rPr>
          <w:rFonts w:hint="eastAsia"/>
          <w:u w:val="single"/>
        </w:rPr>
        <w:t>环境服务有限公司（比选人名称）</w:t>
      </w:r>
      <w:r>
        <w:rPr>
          <w:rFonts w:hint="eastAsia"/>
        </w:rPr>
        <w:t>对</w:t>
      </w:r>
      <w:r>
        <w:rPr>
          <w:rFonts w:hint="eastAsia"/>
          <w:u w:val="single"/>
        </w:rPr>
        <w:t>重庆市</w:t>
      </w:r>
      <w:r>
        <w:rPr>
          <w:rFonts w:hint="eastAsia"/>
          <w:u w:val="single"/>
          <w:lang w:val="en-US" w:eastAsia="zh-CN"/>
        </w:rPr>
        <w:t>垫江县明洁</w:t>
      </w:r>
      <w:r>
        <w:rPr>
          <w:rFonts w:hint="eastAsia"/>
          <w:u w:val="single"/>
        </w:rPr>
        <w:t>环境服务有限公司2024年员工健康体检项目竞争性比选采购（项目名称）</w:t>
      </w:r>
      <w:r>
        <w:rPr>
          <w:rFonts w:hint="eastAsia"/>
        </w:rPr>
        <w:t>进行竞争性比选，欢迎有资格的单位参加竞选。</w:t>
      </w:r>
    </w:p>
    <w:p w14:paraId="46A0653C">
      <w:pPr>
        <w:pStyle w:val="5"/>
        <w:ind w:firstLine="562"/>
      </w:pPr>
      <w:r>
        <w:rPr>
          <w:rFonts w:hint="eastAsia"/>
        </w:rPr>
        <w:t>一、项目概况与采购范围</w:t>
      </w:r>
    </w:p>
    <w:p w14:paraId="68A47FF1">
      <w:pPr>
        <w:ind w:firstLine="482"/>
        <w:rPr>
          <w:b/>
          <w:bCs/>
        </w:rPr>
      </w:pPr>
      <w:r>
        <w:rPr>
          <w:rFonts w:hint="eastAsia"/>
          <w:b/>
          <w:bCs/>
        </w:rPr>
        <w:t>1. 比选范围：</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072"/>
        <w:gridCol w:w="1403"/>
        <w:gridCol w:w="3082"/>
      </w:tblGrid>
      <w:tr w14:paraId="7BED6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5" w:type="dxa"/>
            <w:vAlign w:val="center"/>
          </w:tcPr>
          <w:p w14:paraId="43BA022C">
            <w:pPr>
              <w:wordWrap/>
              <w:topLinePunct w:val="0"/>
              <w:snapToGrid w:val="0"/>
              <w:spacing w:line="420" w:lineRule="exact"/>
              <w:ind w:firstLine="480" w:firstLineChars="0"/>
              <w:jc w:val="center"/>
              <w:rPr>
                <w:rFonts w:hint="eastAsia"/>
                <w:u w:val="none"/>
              </w:rPr>
            </w:pPr>
            <w:r>
              <w:rPr>
                <w:rFonts w:hint="eastAsia"/>
                <w:sz w:val="24"/>
                <w:szCs w:val="24"/>
                <w:u w:val="none"/>
              </w:rPr>
              <w:t>序号</w:t>
            </w:r>
          </w:p>
        </w:tc>
        <w:tc>
          <w:tcPr>
            <w:tcW w:w="3072" w:type="dxa"/>
            <w:vAlign w:val="center"/>
          </w:tcPr>
          <w:p w14:paraId="3BA7382D">
            <w:pPr>
              <w:wordWrap/>
              <w:topLinePunct w:val="0"/>
              <w:snapToGrid w:val="0"/>
              <w:spacing w:line="420" w:lineRule="exact"/>
              <w:ind w:firstLine="480" w:firstLineChars="0"/>
              <w:jc w:val="center"/>
              <w:rPr>
                <w:rFonts w:hint="eastAsia"/>
                <w:u w:val="none"/>
              </w:rPr>
            </w:pPr>
            <w:r>
              <w:rPr>
                <w:rFonts w:hint="eastAsia"/>
                <w:sz w:val="24"/>
                <w:szCs w:val="24"/>
                <w:u w:val="none"/>
              </w:rPr>
              <w:t>项目内容</w:t>
            </w:r>
          </w:p>
        </w:tc>
        <w:tc>
          <w:tcPr>
            <w:tcW w:w="1403" w:type="dxa"/>
            <w:vAlign w:val="center"/>
          </w:tcPr>
          <w:p w14:paraId="11026674">
            <w:pPr>
              <w:wordWrap/>
              <w:topLinePunct w:val="0"/>
              <w:snapToGrid w:val="0"/>
              <w:spacing w:line="420" w:lineRule="exact"/>
              <w:ind w:firstLine="480" w:firstLineChars="0"/>
              <w:jc w:val="center"/>
              <w:rPr>
                <w:rFonts w:hint="eastAsia"/>
                <w:u w:val="none"/>
              </w:rPr>
            </w:pPr>
            <w:r>
              <w:rPr>
                <w:rFonts w:hint="eastAsia"/>
                <w:sz w:val="24"/>
                <w:szCs w:val="24"/>
                <w:u w:val="none"/>
              </w:rPr>
              <w:t>数量</w:t>
            </w:r>
          </w:p>
        </w:tc>
        <w:tc>
          <w:tcPr>
            <w:tcW w:w="3082" w:type="dxa"/>
            <w:vAlign w:val="center"/>
          </w:tcPr>
          <w:p w14:paraId="37AC85FD">
            <w:pPr>
              <w:wordWrap/>
              <w:topLinePunct w:val="0"/>
              <w:snapToGrid w:val="0"/>
              <w:spacing w:line="420" w:lineRule="exact"/>
              <w:ind w:firstLine="480" w:firstLineChars="0"/>
              <w:jc w:val="center"/>
              <w:rPr>
                <w:rFonts w:hint="eastAsia"/>
                <w:u w:val="none"/>
              </w:rPr>
            </w:pPr>
            <w:r>
              <w:rPr>
                <w:rFonts w:hint="eastAsia"/>
                <w:sz w:val="24"/>
                <w:szCs w:val="24"/>
                <w:u w:val="none"/>
              </w:rPr>
              <w:t>预计总价最高限价</w:t>
            </w:r>
          </w:p>
        </w:tc>
      </w:tr>
      <w:tr w14:paraId="55228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915" w:type="dxa"/>
            <w:vAlign w:val="center"/>
          </w:tcPr>
          <w:p w14:paraId="7D80D020">
            <w:pPr>
              <w:wordWrap/>
              <w:topLinePunct w:val="0"/>
              <w:snapToGrid w:val="0"/>
              <w:spacing w:line="420" w:lineRule="exact"/>
              <w:ind w:firstLine="480" w:firstLineChars="0"/>
              <w:jc w:val="center"/>
              <w:rPr>
                <w:rFonts w:hint="eastAsia"/>
                <w:u w:val="none"/>
              </w:rPr>
            </w:pPr>
            <w:r>
              <w:rPr>
                <w:rFonts w:hint="eastAsia"/>
                <w:sz w:val="24"/>
                <w:szCs w:val="24"/>
                <w:u w:val="none"/>
              </w:rPr>
              <w:t>1</w:t>
            </w:r>
          </w:p>
        </w:tc>
        <w:tc>
          <w:tcPr>
            <w:tcW w:w="3072" w:type="dxa"/>
            <w:vAlign w:val="center"/>
          </w:tcPr>
          <w:p w14:paraId="388EFC18">
            <w:pPr>
              <w:wordWrap/>
              <w:topLinePunct w:val="0"/>
              <w:snapToGrid w:val="0"/>
              <w:spacing w:line="420" w:lineRule="exact"/>
              <w:ind w:firstLine="480" w:firstLineChars="0"/>
              <w:jc w:val="center"/>
              <w:rPr>
                <w:rFonts w:hint="eastAsia"/>
                <w:u w:val="none"/>
              </w:rPr>
            </w:pPr>
            <w:r>
              <w:rPr>
                <w:rFonts w:hint="eastAsia"/>
                <w:sz w:val="24"/>
                <w:szCs w:val="24"/>
                <w:u w:val="none"/>
              </w:rPr>
              <w:t>员工健康体检项目</w:t>
            </w:r>
          </w:p>
        </w:tc>
        <w:tc>
          <w:tcPr>
            <w:tcW w:w="1403" w:type="dxa"/>
            <w:vAlign w:val="center"/>
          </w:tcPr>
          <w:p w14:paraId="698CCD04">
            <w:pPr>
              <w:wordWrap/>
              <w:topLinePunct w:val="0"/>
              <w:snapToGrid w:val="0"/>
              <w:spacing w:line="420" w:lineRule="exact"/>
              <w:ind w:firstLine="480" w:firstLineChars="0"/>
              <w:jc w:val="center"/>
              <w:rPr>
                <w:rFonts w:hint="eastAsia"/>
                <w:u w:val="none"/>
              </w:rPr>
            </w:pPr>
            <w:r>
              <w:rPr>
                <w:rFonts w:hint="eastAsia"/>
                <w:sz w:val="24"/>
                <w:szCs w:val="24"/>
                <w:u w:val="none"/>
                <w:lang w:val="en-US" w:eastAsia="zh-CN"/>
              </w:rPr>
              <w:t>78</w:t>
            </w:r>
            <w:r>
              <w:rPr>
                <w:rFonts w:hint="eastAsia"/>
                <w:sz w:val="24"/>
                <w:szCs w:val="24"/>
                <w:u w:val="none"/>
              </w:rPr>
              <w:t>人</w:t>
            </w:r>
          </w:p>
        </w:tc>
        <w:tc>
          <w:tcPr>
            <w:tcW w:w="3082" w:type="dxa"/>
            <w:vAlign w:val="center"/>
          </w:tcPr>
          <w:p w14:paraId="4085FBA5">
            <w:pPr>
              <w:wordWrap/>
              <w:topLinePunct w:val="0"/>
              <w:snapToGrid w:val="0"/>
              <w:spacing w:line="420" w:lineRule="exact"/>
              <w:ind w:firstLine="480" w:firstLineChars="0"/>
              <w:jc w:val="center"/>
              <w:rPr>
                <w:rFonts w:hint="eastAsia"/>
                <w:u w:val="none"/>
              </w:rPr>
            </w:pPr>
            <w:r>
              <w:rPr>
                <w:rFonts w:hint="eastAsia" w:ascii="宋体" w:hAnsi="宋体" w:eastAsia="宋体" w:cs="宋体"/>
                <w:sz w:val="24"/>
                <w:szCs w:val="24"/>
                <w:lang w:val="en-US" w:eastAsia="zh-CN"/>
              </w:rPr>
              <w:t>81668.2元</w:t>
            </w:r>
          </w:p>
        </w:tc>
      </w:tr>
    </w:tbl>
    <w:tbl>
      <w:tblPr>
        <w:tblStyle w:val="15"/>
        <w:tblpPr w:leftFromText="180" w:rightFromText="180" w:vertAnchor="text" w:horzAnchor="page" w:tblpX="1102" w:tblpY="886"/>
        <w:tblOverlap w:val="never"/>
        <w:tblW w:w="9723" w:type="dxa"/>
        <w:tblInd w:w="0" w:type="dxa"/>
        <w:tblLayout w:type="fixed"/>
        <w:tblCellMar>
          <w:top w:w="0" w:type="dxa"/>
          <w:left w:w="108" w:type="dxa"/>
          <w:bottom w:w="0" w:type="dxa"/>
          <w:right w:w="108" w:type="dxa"/>
        </w:tblCellMar>
      </w:tblPr>
      <w:tblGrid>
        <w:gridCol w:w="753"/>
        <w:gridCol w:w="2835"/>
        <w:gridCol w:w="1380"/>
        <w:gridCol w:w="1920"/>
        <w:gridCol w:w="2835"/>
      </w:tblGrid>
      <w:tr w14:paraId="0724C10C">
        <w:tblPrEx>
          <w:tblCellMar>
            <w:top w:w="0" w:type="dxa"/>
            <w:left w:w="108" w:type="dxa"/>
            <w:bottom w:w="0" w:type="dxa"/>
            <w:right w:w="108" w:type="dxa"/>
          </w:tblCellMar>
        </w:tblPrEx>
        <w:trPr>
          <w:trHeight w:val="500" w:hRule="atLeast"/>
        </w:trPr>
        <w:tc>
          <w:tcPr>
            <w:tcW w:w="753" w:type="dxa"/>
            <w:vMerge w:val="restart"/>
            <w:tcBorders>
              <w:top w:val="single" w:color="000000" w:sz="4" w:space="0"/>
              <w:left w:val="single" w:color="000000" w:sz="4" w:space="0"/>
              <w:bottom w:val="single" w:color="000000" w:sz="4" w:space="0"/>
              <w:right w:val="single" w:color="000000" w:sz="4" w:space="0"/>
            </w:tcBorders>
            <w:noWrap/>
            <w:vAlign w:val="center"/>
          </w:tcPr>
          <w:p w14:paraId="4238FE7E">
            <w:pPr>
              <w:widowControl/>
              <w:spacing w:line="420" w:lineRule="exact"/>
              <w:ind w:firstLine="0" w:firstLineChars="0"/>
              <w:jc w:val="both"/>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2835" w:type="dxa"/>
            <w:vMerge w:val="restart"/>
            <w:tcBorders>
              <w:top w:val="single" w:color="000000" w:sz="4" w:space="0"/>
              <w:left w:val="single" w:color="000000" w:sz="4" w:space="0"/>
              <w:bottom w:val="single" w:color="000000" w:sz="4" w:space="0"/>
              <w:right w:val="single" w:color="000000" w:sz="4" w:space="0"/>
            </w:tcBorders>
            <w:noWrap/>
            <w:vAlign w:val="center"/>
          </w:tcPr>
          <w:p w14:paraId="2B05B7E9">
            <w:pPr>
              <w:widowControl/>
              <w:spacing w:line="42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体检项目</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6A9DA4FA">
            <w:pPr>
              <w:widowControl/>
              <w:spacing w:line="420" w:lineRule="exact"/>
              <w:jc w:val="center"/>
              <w:textAlignment w:val="center"/>
              <w:rPr>
                <w:rFonts w:hint="eastAsia" w:ascii="宋体" w:hAnsi="宋体" w:eastAsia="宋体" w:cs="宋体"/>
                <w:b/>
                <w:bCs/>
                <w:color w:val="000000"/>
                <w:sz w:val="24"/>
                <w:szCs w:val="24"/>
              </w:rPr>
            </w:pPr>
            <w:r>
              <w:rPr>
                <w:rStyle w:val="29"/>
                <w:rFonts w:hint="eastAsia" w:ascii="宋体" w:hAnsi="宋体" w:eastAsia="宋体" w:cs="宋体"/>
                <w:sz w:val="24"/>
                <w:szCs w:val="24"/>
                <w:lang w:bidi="ar"/>
              </w:rPr>
              <w:t>套餐一</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11C8CCD">
            <w:pPr>
              <w:widowControl/>
              <w:spacing w:line="420" w:lineRule="exact"/>
              <w:jc w:val="center"/>
              <w:textAlignment w:val="center"/>
              <w:rPr>
                <w:rStyle w:val="29"/>
                <w:rFonts w:hint="eastAsia" w:ascii="宋体" w:hAnsi="宋体" w:eastAsia="宋体" w:cs="宋体"/>
                <w:sz w:val="24"/>
                <w:szCs w:val="24"/>
                <w:lang w:bidi="ar"/>
              </w:rPr>
            </w:pPr>
            <w:r>
              <w:rPr>
                <w:rStyle w:val="29"/>
                <w:rFonts w:hint="eastAsia" w:ascii="宋体" w:hAnsi="宋体" w:eastAsia="宋体" w:cs="宋体"/>
                <w:sz w:val="24"/>
                <w:szCs w:val="24"/>
                <w:lang w:bidi="ar"/>
              </w:rPr>
              <w:t>套餐二</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62020E0B">
            <w:pPr>
              <w:widowControl/>
              <w:spacing w:line="420" w:lineRule="exact"/>
              <w:jc w:val="center"/>
              <w:textAlignment w:val="center"/>
              <w:rPr>
                <w:rStyle w:val="29"/>
                <w:rFonts w:hint="default" w:ascii="宋体" w:hAnsi="宋体" w:eastAsia="宋体" w:cs="宋体"/>
                <w:sz w:val="24"/>
                <w:szCs w:val="24"/>
                <w:lang w:val="en-US" w:eastAsia="zh-CN" w:bidi="ar"/>
              </w:rPr>
            </w:pPr>
            <w:r>
              <w:rPr>
                <w:rStyle w:val="29"/>
                <w:rFonts w:hint="eastAsia" w:ascii="宋体" w:hAnsi="宋体" w:eastAsia="宋体" w:cs="宋体"/>
                <w:sz w:val="24"/>
                <w:szCs w:val="24"/>
                <w:lang w:val="en-US" w:eastAsia="zh-CN" w:bidi="ar"/>
              </w:rPr>
              <w:t>套餐三</w:t>
            </w:r>
          </w:p>
        </w:tc>
      </w:tr>
      <w:tr w14:paraId="3FBE0D0D">
        <w:tblPrEx>
          <w:tblCellMar>
            <w:top w:w="0" w:type="dxa"/>
            <w:left w:w="108" w:type="dxa"/>
            <w:bottom w:w="0" w:type="dxa"/>
            <w:right w:w="108" w:type="dxa"/>
          </w:tblCellMar>
        </w:tblPrEx>
        <w:trPr>
          <w:trHeight w:val="500" w:hRule="atLeast"/>
        </w:trPr>
        <w:tc>
          <w:tcPr>
            <w:tcW w:w="753" w:type="dxa"/>
            <w:vMerge w:val="continue"/>
            <w:tcBorders>
              <w:top w:val="single" w:color="000000" w:sz="4" w:space="0"/>
              <w:left w:val="single" w:color="000000" w:sz="4" w:space="0"/>
              <w:bottom w:val="single" w:color="000000" w:sz="4" w:space="0"/>
              <w:right w:val="single" w:color="000000" w:sz="4" w:space="0"/>
            </w:tcBorders>
            <w:noWrap/>
            <w:vAlign w:val="center"/>
          </w:tcPr>
          <w:p w14:paraId="261F2787">
            <w:pPr>
              <w:spacing w:line="420" w:lineRule="exact"/>
              <w:jc w:val="center"/>
              <w:rPr>
                <w:rFonts w:hint="eastAsia" w:ascii="宋体" w:hAnsi="宋体" w:eastAsia="宋体" w:cs="宋体"/>
                <w:b/>
                <w:bCs/>
                <w:color w:val="000000"/>
                <w:sz w:val="24"/>
                <w:szCs w:val="24"/>
              </w:rPr>
            </w:pPr>
          </w:p>
        </w:tc>
        <w:tc>
          <w:tcPr>
            <w:tcW w:w="2835" w:type="dxa"/>
            <w:vMerge w:val="continue"/>
            <w:tcBorders>
              <w:top w:val="single" w:color="000000" w:sz="4" w:space="0"/>
              <w:left w:val="single" w:color="000000" w:sz="4" w:space="0"/>
              <w:bottom w:val="single" w:color="000000" w:sz="4" w:space="0"/>
              <w:right w:val="single" w:color="000000" w:sz="4" w:space="0"/>
            </w:tcBorders>
            <w:noWrap/>
            <w:vAlign w:val="center"/>
          </w:tcPr>
          <w:p w14:paraId="1926879E">
            <w:pPr>
              <w:spacing w:line="420" w:lineRule="exact"/>
              <w:jc w:val="center"/>
              <w:rPr>
                <w:rFonts w:hint="eastAsia" w:ascii="宋体" w:hAnsi="宋体" w:eastAsia="宋体" w:cs="宋体"/>
                <w:b/>
                <w:bCs/>
                <w:color w:val="000000"/>
                <w:sz w:val="24"/>
                <w:szCs w:val="24"/>
              </w:rPr>
            </w:pP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0B566969">
            <w:pPr>
              <w:widowControl/>
              <w:spacing w:line="420" w:lineRule="exact"/>
              <w:ind w:firstLine="0" w:firstLineChars="0"/>
              <w:jc w:val="both"/>
              <w:textAlignment w:val="center"/>
              <w:rPr>
                <w:rFonts w:hint="eastAsia" w:ascii="宋体" w:hAnsi="宋体" w:eastAsia="宋体" w:cs="宋体"/>
                <w:b/>
                <w:bCs/>
                <w:color w:val="000000"/>
                <w:sz w:val="24"/>
                <w:szCs w:val="24"/>
              </w:rPr>
            </w:pPr>
            <w:r>
              <w:rPr>
                <w:rStyle w:val="29"/>
                <w:rFonts w:hint="eastAsia" w:ascii="宋体" w:hAnsi="宋体" w:eastAsia="宋体" w:cs="宋体"/>
                <w:sz w:val="24"/>
                <w:szCs w:val="24"/>
                <w:lang w:bidi="ar"/>
              </w:rPr>
              <w:t>男</w:t>
            </w:r>
            <w:r>
              <w:rPr>
                <w:rStyle w:val="30"/>
                <w:rFonts w:hint="eastAsia" w:ascii="宋体" w:hAnsi="宋体" w:eastAsia="宋体" w:cs="宋体"/>
                <w:sz w:val="24"/>
                <w:szCs w:val="24"/>
                <w:lang w:bidi="ar"/>
              </w:rPr>
              <w:t>:</w:t>
            </w:r>
            <w:r>
              <w:rPr>
                <w:rStyle w:val="30"/>
                <w:rFonts w:hint="eastAsia" w:ascii="宋体" w:hAnsi="宋体" w:eastAsia="宋体" w:cs="宋体"/>
                <w:sz w:val="24"/>
                <w:szCs w:val="24"/>
                <w:lang w:val="en-US" w:eastAsia="zh-CN" w:bidi="ar"/>
              </w:rPr>
              <w:t>55</w:t>
            </w:r>
            <w:r>
              <w:rPr>
                <w:rStyle w:val="29"/>
                <w:rFonts w:hint="eastAsia" w:ascii="宋体" w:hAnsi="宋体" w:eastAsia="宋体" w:cs="宋体"/>
                <w:sz w:val="24"/>
                <w:szCs w:val="24"/>
                <w:lang w:bidi="ar"/>
              </w:rPr>
              <w:t>人</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43475452">
            <w:pPr>
              <w:widowControl/>
              <w:spacing w:line="420" w:lineRule="exact"/>
              <w:ind w:firstLine="0" w:firstLineChars="0"/>
              <w:jc w:val="both"/>
              <w:textAlignment w:val="center"/>
              <w:rPr>
                <w:rFonts w:hint="eastAsia" w:ascii="宋体" w:hAnsi="宋体" w:eastAsia="宋体" w:cs="宋体"/>
                <w:b/>
                <w:bCs/>
                <w:color w:val="000000"/>
                <w:sz w:val="24"/>
                <w:szCs w:val="24"/>
              </w:rPr>
            </w:pPr>
            <w:r>
              <w:rPr>
                <w:rStyle w:val="29"/>
                <w:rFonts w:hint="eastAsia" w:ascii="宋体" w:hAnsi="宋体" w:eastAsia="宋体" w:cs="宋体"/>
                <w:sz w:val="24"/>
                <w:szCs w:val="24"/>
                <w:lang w:bidi="ar"/>
              </w:rPr>
              <w:t>女未婚：</w:t>
            </w:r>
            <w:r>
              <w:rPr>
                <w:rStyle w:val="30"/>
                <w:rFonts w:hint="eastAsia" w:ascii="宋体" w:hAnsi="宋体" w:eastAsia="宋体" w:cs="宋体"/>
                <w:sz w:val="24"/>
                <w:szCs w:val="24"/>
                <w:lang w:bidi="ar"/>
              </w:rPr>
              <w:t>1</w:t>
            </w:r>
            <w:r>
              <w:rPr>
                <w:rStyle w:val="29"/>
                <w:rFonts w:hint="eastAsia" w:ascii="宋体" w:hAnsi="宋体" w:eastAsia="宋体" w:cs="宋体"/>
                <w:sz w:val="24"/>
                <w:szCs w:val="24"/>
                <w:lang w:bidi="ar"/>
              </w:rPr>
              <w:t>人</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0A764744">
            <w:pPr>
              <w:widowControl/>
              <w:spacing w:line="420" w:lineRule="exact"/>
              <w:ind w:firstLine="0" w:firstLineChars="0"/>
              <w:jc w:val="both"/>
              <w:textAlignment w:val="center"/>
              <w:rPr>
                <w:rFonts w:hint="eastAsia" w:ascii="宋体" w:hAnsi="宋体" w:eastAsia="宋体" w:cs="宋体"/>
                <w:b/>
                <w:bCs/>
                <w:color w:val="000000"/>
                <w:sz w:val="24"/>
                <w:szCs w:val="24"/>
              </w:rPr>
            </w:pPr>
            <w:r>
              <w:rPr>
                <w:rStyle w:val="29"/>
                <w:rFonts w:hint="eastAsia" w:ascii="宋体" w:hAnsi="宋体" w:eastAsia="宋体" w:cs="宋体"/>
                <w:sz w:val="24"/>
                <w:szCs w:val="24"/>
                <w:lang w:bidi="ar"/>
              </w:rPr>
              <w:t>女已婚：</w:t>
            </w:r>
            <w:r>
              <w:rPr>
                <w:rStyle w:val="30"/>
                <w:rFonts w:hint="eastAsia" w:ascii="宋体" w:hAnsi="宋体" w:eastAsia="宋体" w:cs="宋体"/>
                <w:sz w:val="24"/>
                <w:szCs w:val="24"/>
                <w:lang w:bidi="ar"/>
              </w:rPr>
              <w:t>22</w:t>
            </w:r>
            <w:r>
              <w:rPr>
                <w:rStyle w:val="29"/>
                <w:rFonts w:hint="eastAsia" w:ascii="宋体" w:hAnsi="宋体" w:eastAsia="宋体" w:cs="宋体"/>
                <w:sz w:val="24"/>
                <w:szCs w:val="24"/>
                <w:lang w:bidi="ar"/>
              </w:rPr>
              <w:t>人</w:t>
            </w:r>
          </w:p>
        </w:tc>
      </w:tr>
      <w:tr w14:paraId="11473C9F">
        <w:tblPrEx>
          <w:tblCellMar>
            <w:top w:w="0" w:type="dxa"/>
            <w:left w:w="108" w:type="dxa"/>
            <w:bottom w:w="0" w:type="dxa"/>
            <w:right w:w="108" w:type="dxa"/>
          </w:tblCellMar>
        </w:tblPrEx>
        <w:trPr>
          <w:trHeight w:val="9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44438804">
            <w:pPr>
              <w:widowControl/>
              <w:spacing w:line="420" w:lineRule="exact"/>
              <w:ind w:firstLine="0" w:firstLineChars="0"/>
              <w:jc w:val="both"/>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2835" w:type="dxa"/>
            <w:tcBorders>
              <w:top w:val="nil"/>
              <w:left w:val="single" w:color="000000" w:sz="4" w:space="0"/>
              <w:bottom w:val="single" w:color="000000" w:sz="4" w:space="0"/>
              <w:right w:val="single" w:color="000000" w:sz="4" w:space="0"/>
            </w:tcBorders>
            <w:noWrap w:val="0"/>
            <w:vAlign w:val="center"/>
          </w:tcPr>
          <w:p w14:paraId="207479AD">
            <w:pPr>
              <w:widowControl/>
              <w:spacing w:line="420" w:lineRule="exact"/>
              <w:ind w:firstLine="0" w:firstLineChars="0"/>
              <w:jc w:val="both"/>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一般体检</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1B1ADBB4">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B79BD66">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370EEA83">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261E7B02">
        <w:tblPrEx>
          <w:tblCellMar>
            <w:top w:w="0" w:type="dxa"/>
            <w:left w:w="108" w:type="dxa"/>
            <w:bottom w:w="0" w:type="dxa"/>
            <w:right w:w="108" w:type="dxa"/>
          </w:tblCellMar>
        </w:tblPrEx>
        <w:trPr>
          <w:trHeight w:val="415"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0658E6E5">
            <w:pPr>
              <w:widowControl/>
              <w:spacing w:line="420" w:lineRule="exact"/>
              <w:ind w:firstLine="0" w:firstLineChars="0"/>
              <w:jc w:val="both"/>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315D0ADA">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内科</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5702986F">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6676903B">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705787F5">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390DCDA8">
        <w:tblPrEx>
          <w:tblCellMar>
            <w:top w:w="0" w:type="dxa"/>
            <w:left w:w="108" w:type="dxa"/>
            <w:bottom w:w="0" w:type="dxa"/>
            <w:right w:w="108" w:type="dxa"/>
          </w:tblCellMar>
        </w:tblPrEx>
        <w:trPr>
          <w:trHeight w:val="415"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75EA25ED">
            <w:pPr>
              <w:widowControl/>
              <w:spacing w:line="420" w:lineRule="exact"/>
              <w:ind w:firstLine="0" w:firstLineChars="0"/>
              <w:jc w:val="both"/>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6209F7C7">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外科</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579B778F">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0ECF78A">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26A84E66">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51B3C1C6">
        <w:tblPrEx>
          <w:tblCellMar>
            <w:top w:w="0" w:type="dxa"/>
            <w:left w:w="108" w:type="dxa"/>
            <w:bottom w:w="0" w:type="dxa"/>
            <w:right w:w="108" w:type="dxa"/>
          </w:tblCellMar>
        </w:tblPrEx>
        <w:trPr>
          <w:trHeight w:val="385"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53D10A8F">
            <w:pPr>
              <w:widowControl/>
              <w:spacing w:line="420" w:lineRule="exact"/>
              <w:ind w:firstLine="0" w:firstLineChars="0"/>
              <w:jc w:val="both"/>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4</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1122E84A">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尿常规</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2D5DAFD0">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DD28D73">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439DBF45">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572891E9">
        <w:tblPrEx>
          <w:tblCellMar>
            <w:top w:w="0" w:type="dxa"/>
            <w:left w:w="108" w:type="dxa"/>
            <w:bottom w:w="0" w:type="dxa"/>
            <w:right w:w="108" w:type="dxa"/>
          </w:tblCellMar>
        </w:tblPrEx>
        <w:trPr>
          <w:trHeight w:val="4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317CF3E5">
            <w:pPr>
              <w:widowControl/>
              <w:spacing w:line="420" w:lineRule="exact"/>
              <w:ind w:firstLine="0" w:firstLineChars="0"/>
              <w:jc w:val="both"/>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5</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4E6CE3B9">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血常规</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369126DA">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01C4860">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004334E4">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15234F33">
        <w:tblPrEx>
          <w:tblCellMar>
            <w:top w:w="0" w:type="dxa"/>
            <w:left w:w="108" w:type="dxa"/>
            <w:bottom w:w="0" w:type="dxa"/>
            <w:right w:w="108" w:type="dxa"/>
          </w:tblCellMar>
        </w:tblPrEx>
        <w:trPr>
          <w:trHeight w:val="46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2962AC2F">
            <w:pPr>
              <w:widowControl/>
              <w:spacing w:line="420" w:lineRule="exact"/>
              <w:ind w:firstLine="0" w:firstLineChars="0"/>
              <w:jc w:val="both"/>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6</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487FC0BF">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肝功</w:t>
            </w:r>
            <w:r>
              <w:rPr>
                <w:rStyle w:val="27"/>
                <w:rFonts w:hint="eastAsia" w:ascii="宋体" w:hAnsi="宋体" w:eastAsia="宋体" w:cs="宋体"/>
                <w:sz w:val="24"/>
                <w:szCs w:val="24"/>
                <w:lang w:bidi="ar"/>
              </w:rPr>
              <w:t>1</w:t>
            </w:r>
            <w:r>
              <w:rPr>
                <w:rStyle w:val="27"/>
                <w:rFonts w:hint="eastAsia" w:ascii="宋体" w:hAnsi="宋体" w:eastAsia="宋体" w:cs="宋体"/>
                <w:sz w:val="24"/>
                <w:szCs w:val="24"/>
                <w:lang w:val="en-US" w:eastAsia="zh-CN" w:bidi="ar"/>
              </w:rPr>
              <w:t>1</w:t>
            </w:r>
            <w:r>
              <w:rPr>
                <w:rStyle w:val="28"/>
                <w:rFonts w:hint="eastAsia" w:ascii="宋体" w:hAnsi="宋体" w:eastAsia="宋体" w:cs="宋体"/>
                <w:sz w:val="24"/>
                <w:szCs w:val="24"/>
                <w:lang w:bidi="ar"/>
              </w:rPr>
              <w:t>项</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056AFD4C">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62C076CC">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30C608F2">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09DC7010">
        <w:tblPrEx>
          <w:tblCellMar>
            <w:top w:w="0" w:type="dxa"/>
            <w:left w:w="108" w:type="dxa"/>
            <w:bottom w:w="0" w:type="dxa"/>
            <w:right w:w="108" w:type="dxa"/>
          </w:tblCellMar>
        </w:tblPrEx>
        <w:trPr>
          <w:trHeight w:val="445"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090BDF66">
            <w:pPr>
              <w:widowControl/>
              <w:spacing w:line="420" w:lineRule="exact"/>
              <w:ind w:firstLine="0" w:firstLineChars="0"/>
              <w:jc w:val="both"/>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7</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370CBD12">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肾功</w:t>
            </w:r>
            <w:r>
              <w:rPr>
                <w:rStyle w:val="27"/>
                <w:rFonts w:hint="eastAsia" w:ascii="宋体" w:hAnsi="宋体" w:eastAsia="宋体" w:cs="宋体"/>
                <w:sz w:val="24"/>
                <w:szCs w:val="24"/>
                <w:lang w:bidi="ar"/>
              </w:rPr>
              <w:t>4</w:t>
            </w:r>
            <w:r>
              <w:rPr>
                <w:rStyle w:val="28"/>
                <w:rFonts w:hint="eastAsia" w:ascii="宋体" w:hAnsi="宋体" w:eastAsia="宋体" w:cs="宋体"/>
                <w:sz w:val="24"/>
                <w:szCs w:val="24"/>
                <w:lang w:bidi="ar"/>
              </w:rPr>
              <w:t>项</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2AA49A8B">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A886FEF">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765AAF42">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468AE8E3">
        <w:tblPrEx>
          <w:tblCellMar>
            <w:top w:w="0" w:type="dxa"/>
            <w:left w:w="108" w:type="dxa"/>
            <w:bottom w:w="0" w:type="dxa"/>
            <w:right w:w="108" w:type="dxa"/>
          </w:tblCellMar>
        </w:tblPrEx>
        <w:trPr>
          <w:trHeight w:val="43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1FEE3E5A">
            <w:pPr>
              <w:widowControl/>
              <w:spacing w:line="420" w:lineRule="exact"/>
              <w:ind w:firstLine="0" w:firstLineChars="0"/>
              <w:jc w:val="both"/>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8</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1C64A829">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血脂</w:t>
            </w:r>
            <w:r>
              <w:rPr>
                <w:rStyle w:val="27"/>
                <w:rFonts w:hint="eastAsia" w:ascii="宋体" w:hAnsi="宋体" w:eastAsia="宋体" w:cs="宋体"/>
                <w:sz w:val="24"/>
                <w:szCs w:val="24"/>
                <w:lang w:val="en-US" w:eastAsia="zh-CN" w:bidi="ar"/>
              </w:rPr>
              <w:t>4</w:t>
            </w:r>
            <w:r>
              <w:rPr>
                <w:rStyle w:val="28"/>
                <w:rFonts w:hint="eastAsia" w:ascii="宋体" w:hAnsi="宋体" w:eastAsia="宋体" w:cs="宋体"/>
                <w:sz w:val="24"/>
                <w:szCs w:val="24"/>
                <w:lang w:bidi="ar"/>
              </w:rPr>
              <w:t>项</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52774FFF">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41AA7B8">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4375B482">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68543D90">
        <w:tblPrEx>
          <w:tblCellMar>
            <w:top w:w="0" w:type="dxa"/>
            <w:left w:w="108" w:type="dxa"/>
            <w:bottom w:w="0" w:type="dxa"/>
            <w:right w:w="108" w:type="dxa"/>
          </w:tblCellMar>
        </w:tblPrEx>
        <w:trPr>
          <w:trHeight w:val="415"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05208C3C">
            <w:pPr>
              <w:widowControl/>
              <w:spacing w:line="420" w:lineRule="exact"/>
              <w:ind w:firstLine="0" w:firstLineChars="0"/>
              <w:jc w:val="both"/>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9</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6620A172">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血糖</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75BEC15A">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9DD444E">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785F0293">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1EE75AE4">
        <w:tblPrEx>
          <w:tblCellMar>
            <w:top w:w="0" w:type="dxa"/>
            <w:left w:w="108" w:type="dxa"/>
            <w:bottom w:w="0" w:type="dxa"/>
            <w:right w:w="108" w:type="dxa"/>
          </w:tblCellMar>
        </w:tblPrEx>
        <w:trPr>
          <w:trHeight w:val="52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55EFB325">
            <w:pPr>
              <w:widowControl/>
              <w:spacing w:line="420" w:lineRule="exact"/>
              <w:ind w:firstLine="0" w:firstLineChars="0"/>
              <w:jc w:val="both"/>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val="en-US" w:eastAsia="zh-CN" w:bidi="ar"/>
              </w:rPr>
              <w:t>0</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28270334">
            <w:pPr>
              <w:widowControl/>
              <w:spacing w:line="420" w:lineRule="exact"/>
              <w:ind w:firstLine="0" w:firstLineChars="0"/>
              <w:jc w:val="both"/>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AFP</w:t>
            </w:r>
            <w:r>
              <w:rPr>
                <w:rStyle w:val="28"/>
                <w:rFonts w:hint="eastAsia" w:ascii="宋体" w:hAnsi="宋体" w:eastAsia="宋体" w:cs="宋体"/>
                <w:sz w:val="24"/>
                <w:szCs w:val="24"/>
                <w:lang w:bidi="ar"/>
              </w:rPr>
              <w:t>甲胎蛋白定量</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183604EC">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041E2CA">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386BC66D">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6372A3A8">
        <w:tblPrEx>
          <w:tblCellMar>
            <w:top w:w="0" w:type="dxa"/>
            <w:left w:w="108" w:type="dxa"/>
            <w:bottom w:w="0" w:type="dxa"/>
            <w:right w:w="108" w:type="dxa"/>
          </w:tblCellMar>
        </w:tblPrEx>
        <w:trPr>
          <w:trHeight w:val="46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2FB747FF">
            <w:pPr>
              <w:widowControl/>
              <w:spacing w:line="420" w:lineRule="exact"/>
              <w:ind w:firstLine="0" w:firstLineChars="0"/>
              <w:jc w:val="both"/>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280AE672">
            <w:pPr>
              <w:widowControl/>
              <w:spacing w:line="420" w:lineRule="exact"/>
              <w:ind w:firstLine="0" w:firstLineChars="0"/>
              <w:jc w:val="both"/>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CEA</w:t>
            </w:r>
            <w:r>
              <w:rPr>
                <w:rStyle w:val="28"/>
                <w:rFonts w:hint="eastAsia" w:ascii="宋体" w:hAnsi="宋体" w:eastAsia="宋体" w:cs="宋体"/>
                <w:sz w:val="24"/>
                <w:szCs w:val="24"/>
                <w:lang w:bidi="ar"/>
              </w:rPr>
              <w:t>癌胚抗原定量</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2293C812">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2771B79">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73C6E87C">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3A002FCF">
        <w:tblPrEx>
          <w:tblCellMar>
            <w:top w:w="0" w:type="dxa"/>
            <w:left w:w="108" w:type="dxa"/>
            <w:bottom w:w="0" w:type="dxa"/>
            <w:right w:w="108" w:type="dxa"/>
          </w:tblCellMar>
        </w:tblPrEx>
        <w:trPr>
          <w:trHeight w:val="46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489A3D64">
            <w:pPr>
              <w:widowControl/>
              <w:spacing w:line="420" w:lineRule="exact"/>
              <w:ind w:firstLine="0" w:firstLineChars="0"/>
              <w:jc w:val="both"/>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437456CF">
            <w:pPr>
              <w:widowControl/>
              <w:spacing w:line="420" w:lineRule="exact"/>
              <w:ind w:firstLine="0" w:firstLineChars="0"/>
              <w:jc w:val="both"/>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糖类抗原125测定</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48DF474A">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189044A">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7E090464">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r>
      <w:tr w14:paraId="5F474454">
        <w:tblPrEx>
          <w:tblCellMar>
            <w:top w:w="0" w:type="dxa"/>
            <w:left w:w="108" w:type="dxa"/>
            <w:bottom w:w="0" w:type="dxa"/>
            <w:right w:w="108" w:type="dxa"/>
          </w:tblCellMar>
        </w:tblPrEx>
        <w:trPr>
          <w:trHeight w:val="415"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3DE6F402">
            <w:pPr>
              <w:widowControl/>
              <w:spacing w:line="420" w:lineRule="exact"/>
              <w:ind w:firstLine="0" w:firstLineChars="0"/>
              <w:jc w:val="both"/>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val="en-US" w:eastAsia="zh-CN" w:bidi="ar"/>
              </w:rPr>
              <w:t>3</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099FFCBD">
            <w:pPr>
              <w:widowControl/>
              <w:spacing w:line="420" w:lineRule="exact"/>
              <w:ind w:firstLine="0" w:firstLineChars="0"/>
              <w:jc w:val="both"/>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CA-199</w:t>
            </w:r>
            <w:r>
              <w:rPr>
                <w:rStyle w:val="28"/>
                <w:rFonts w:hint="eastAsia" w:ascii="宋体" w:hAnsi="宋体" w:eastAsia="宋体" w:cs="宋体"/>
                <w:sz w:val="24"/>
                <w:szCs w:val="24"/>
                <w:lang w:bidi="ar"/>
              </w:rPr>
              <w:t>胰腺癌</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62EBA519">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00AD9BD">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3951580B">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r>
      <w:tr w14:paraId="3433DA77">
        <w:tblPrEx>
          <w:tblCellMar>
            <w:top w:w="0" w:type="dxa"/>
            <w:left w:w="108" w:type="dxa"/>
            <w:bottom w:w="0" w:type="dxa"/>
            <w:right w:w="108" w:type="dxa"/>
          </w:tblCellMar>
        </w:tblPrEx>
        <w:trPr>
          <w:trHeight w:val="415"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13E654E8">
            <w:pPr>
              <w:widowControl/>
              <w:spacing w:line="420" w:lineRule="exact"/>
              <w:ind w:firstLine="0" w:firstLineChars="0"/>
              <w:jc w:val="both"/>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14</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7F6958BE">
            <w:pPr>
              <w:widowControl/>
              <w:spacing w:line="420" w:lineRule="exact"/>
              <w:ind w:firstLine="0" w:firstLineChars="0"/>
              <w:jc w:val="both"/>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CA-153乳腺癌</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1007ACBB">
            <w:pPr>
              <w:widowControl/>
              <w:spacing w:line="420" w:lineRule="exact"/>
              <w:ind w:firstLine="480" w:firstLineChars="20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C1CD03F">
            <w:pPr>
              <w:widowControl/>
              <w:spacing w:line="420" w:lineRule="exact"/>
              <w:ind w:firstLine="0" w:firstLineChars="0"/>
              <w:jc w:val="both"/>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233E81FE">
            <w:pPr>
              <w:widowControl/>
              <w:spacing w:line="420" w:lineRule="exact"/>
              <w:ind w:firstLine="480" w:firstLineChars="20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r>
      <w:tr w14:paraId="754F05DA">
        <w:tblPrEx>
          <w:tblCellMar>
            <w:top w:w="0" w:type="dxa"/>
            <w:left w:w="108" w:type="dxa"/>
            <w:bottom w:w="0" w:type="dxa"/>
            <w:right w:w="108" w:type="dxa"/>
          </w:tblCellMar>
        </w:tblPrEx>
        <w:trPr>
          <w:trHeight w:val="755"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7088974F">
            <w:pPr>
              <w:widowControl/>
              <w:spacing w:line="420" w:lineRule="exact"/>
              <w:ind w:firstLine="0" w:firstLineChars="0"/>
              <w:jc w:val="both"/>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val="en-US" w:eastAsia="zh-CN" w:bidi="ar"/>
              </w:rPr>
              <w:t>5</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44DD102C">
            <w:pPr>
              <w:widowControl/>
              <w:spacing w:line="420" w:lineRule="exact"/>
              <w:ind w:firstLine="0" w:firstLineChars="0"/>
              <w:jc w:val="both"/>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TPSA(</w:t>
            </w:r>
            <w:r>
              <w:rPr>
                <w:rStyle w:val="28"/>
                <w:rFonts w:hint="eastAsia" w:ascii="宋体" w:hAnsi="宋体" w:eastAsia="宋体" w:cs="宋体"/>
                <w:sz w:val="24"/>
                <w:szCs w:val="24"/>
                <w:lang w:bidi="ar"/>
              </w:rPr>
              <w:t>总前列腺特异性抗原）</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506D7A9E">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D589E1B">
            <w:pPr>
              <w:widowControl/>
              <w:spacing w:line="420" w:lineRule="exact"/>
              <w:ind w:firstLine="480" w:firstLineChars="20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1AB4758D">
            <w:pPr>
              <w:widowControl/>
              <w:spacing w:line="420" w:lineRule="exact"/>
              <w:ind w:firstLine="480" w:firstLineChars="20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0C0E03F6">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56F92102">
            <w:pPr>
              <w:widowControl/>
              <w:spacing w:line="420" w:lineRule="exact"/>
              <w:ind w:firstLine="0" w:firstLineChars="0"/>
              <w:jc w:val="both"/>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val="en-US" w:eastAsia="zh-CN" w:bidi="ar"/>
              </w:rPr>
              <w:t>6</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4B88AEFE">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val="en-US" w:eastAsia="zh-CN" w:bidi="ar"/>
              </w:rPr>
              <w:t>甲状腺功能三</w:t>
            </w:r>
            <w:r>
              <w:rPr>
                <w:rStyle w:val="28"/>
                <w:rFonts w:hint="eastAsia" w:ascii="宋体" w:hAnsi="宋体" w:eastAsia="宋体" w:cs="宋体"/>
                <w:sz w:val="24"/>
                <w:szCs w:val="24"/>
                <w:lang w:bidi="ar"/>
              </w:rPr>
              <w:t>项</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3FC8DA11">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B654ABB">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2BB2FBDF">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698A8A13">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0B4C60BE">
            <w:pPr>
              <w:widowControl/>
              <w:spacing w:line="420" w:lineRule="exact"/>
              <w:ind w:firstLine="0" w:firstLineChars="0"/>
              <w:jc w:val="both"/>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17</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2EEF5E64">
            <w:pPr>
              <w:widowControl/>
              <w:spacing w:line="420" w:lineRule="exact"/>
              <w:ind w:firstLine="0" w:firstLineChars="0"/>
              <w:jc w:val="both"/>
              <w:textAlignment w:val="center"/>
              <w:rPr>
                <w:rStyle w:val="28"/>
                <w:rFonts w:hint="default" w:ascii="宋体" w:hAnsi="宋体" w:eastAsia="宋体" w:cs="宋体"/>
                <w:sz w:val="24"/>
                <w:szCs w:val="24"/>
                <w:lang w:val="en-US" w:eastAsia="zh-CN" w:bidi="ar"/>
              </w:rPr>
            </w:pPr>
            <w:r>
              <w:rPr>
                <w:rStyle w:val="28"/>
                <w:rFonts w:hint="eastAsia" w:ascii="宋体" w:hAnsi="宋体" w:eastAsia="宋体" w:cs="宋体"/>
                <w:sz w:val="24"/>
                <w:szCs w:val="24"/>
                <w:lang w:val="en-US" w:eastAsia="zh-CN" w:bidi="ar"/>
              </w:rPr>
              <w:t>全腹部彩超（包含阴道彩超、妇科彩超、泌尿彩超和膀胱）</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7BAB145F">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A7EC404">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67EDB650">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r>
      <w:tr w14:paraId="601E167D">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15077364">
            <w:pPr>
              <w:widowControl/>
              <w:spacing w:line="420" w:lineRule="exact"/>
              <w:ind w:firstLine="0" w:firstLineChars="0"/>
              <w:jc w:val="both"/>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18</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72BCE5C0">
            <w:pPr>
              <w:widowControl/>
              <w:spacing w:line="420" w:lineRule="exact"/>
              <w:ind w:firstLine="0" w:firstLineChars="0"/>
              <w:jc w:val="both"/>
              <w:textAlignment w:val="center"/>
              <w:rPr>
                <w:rStyle w:val="28"/>
                <w:rFonts w:hint="default" w:ascii="宋体" w:hAnsi="宋体" w:eastAsia="宋体" w:cs="宋体"/>
                <w:sz w:val="24"/>
                <w:szCs w:val="24"/>
                <w:lang w:val="en-US" w:eastAsia="zh-CN" w:bidi="ar"/>
              </w:rPr>
            </w:pPr>
            <w:r>
              <w:rPr>
                <w:rStyle w:val="28"/>
                <w:rFonts w:hint="eastAsia" w:ascii="宋体" w:hAnsi="宋体" w:eastAsia="宋体" w:cs="宋体"/>
                <w:sz w:val="24"/>
                <w:szCs w:val="24"/>
                <w:lang w:val="en-US" w:eastAsia="zh-CN" w:bidi="ar"/>
              </w:rPr>
              <w:t>甲状腺彩超</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6853299A">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154CDC4">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5028B2B7">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r>
      <w:tr w14:paraId="362F7EBC">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5FBD6268">
            <w:pPr>
              <w:widowControl/>
              <w:spacing w:line="420" w:lineRule="exact"/>
              <w:ind w:firstLine="0" w:firstLineChars="0"/>
              <w:jc w:val="both"/>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19</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55A2AEC6">
            <w:pPr>
              <w:widowControl/>
              <w:spacing w:line="420" w:lineRule="exact"/>
              <w:ind w:firstLine="0" w:firstLineChars="0"/>
              <w:jc w:val="both"/>
              <w:textAlignment w:val="center"/>
              <w:rPr>
                <w:rFonts w:hint="default" w:ascii="宋体" w:hAnsi="宋体" w:eastAsia="宋体" w:cs="宋体"/>
                <w:color w:val="000000"/>
                <w:sz w:val="24"/>
                <w:szCs w:val="24"/>
                <w:lang w:val="en-US" w:eastAsia="zh-CN"/>
              </w:rPr>
            </w:pPr>
            <w:r>
              <w:rPr>
                <w:rStyle w:val="28"/>
                <w:rFonts w:hint="eastAsia" w:ascii="宋体" w:hAnsi="宋体" w:eastAsia="宋体" w:cs="宋体"/>
                <w:sz w:val="24"/>
                <w:szCs w:val="24"/>
                <w:lang w:val="en-US" w:eastAsia="zh-CN" w:bidi="ar"/>
              </w:rPr>
              <w:t>颈动脉彩超</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499F9287">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E3F5A19">
            <w:pPr>
              <w:widowControl/>
              <w:spacing w:line="420" w:lineRule="exact"/>
              <w:ind w:firstLine="480" w:firstLineChars="20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5B049531">
            <w:pPr>
              <w:widowControl/>
              <w:spacing w:line="420" w:lineRule="exact"/>
              <w:ind w:firstLine="480" w:firstLineChars="20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r>
      <w:tr w14:paraId="00AFF856">
        <w:tblPrEx>
          <w:tblCellMar>
            <w:top w:w="0" w:type="dxa"/>
            <w:left w:w="108" w:type="dxa"/>
            <w:bottom w:w="0" w:type="dxa"/>
            <w:right w:w="108" w:type="dxa"/>
          </w:tblCellMar>
        </w:tblPrEx>
        <w:trPr>
          <w:trHeight w:val="4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47755792">
            <w:pPr>
              <w:widowControl/>
              <w:spacing w:line="420" w:lineRule="exact"/>
              <w:ind w:firstLine="0" w:firstLineChars="0"/>
              <w:jc w:val="both"/>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20</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225FFE88">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心电图（</w:t>
            </w:r>
            <w:r>
              <w:rPr>
                <w:rStyle w:val="27"/>
                <w:rFonts w:hint="eastAsia" w:ascii="宋体" w:hAnsi="宋体" w:eastAsia="宋体" w:cs="宋体"/>
                <w:sz w:val="24"/>
                <w:szCs w:val="24"/>
                <w:lang w:bidi="ar"/>
              </w:rPr>
              <w:t>12</w:t>
            </w:r>
            <w:r>
              <w:rPr>
                <w:rStyle w:val="28"/>
                <w:rFonts w:hint="eastAsia" w:ascii="宋体" w:hAnsi="宋体" w:eastAsia="宋体" w:cs="宋体"/>
                <w:sz w:val="24"/>
                <w:szCs w:val="24"/>
                <w:lang w:bidi="ar"/>
              </w:rPr>
              <w:t>导）</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1F67677E">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383A0DF">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6A427BAF">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68D0DEFA">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6527F3B3">
            <w:pPr>
              <w:widowControl/>
              <w:spacing w:line="420" w:lineRule="exact"/>
              <w:ind w:firstLine="0" w:firstLineChars="0"/>
              <w:jc w:val="both"/>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21</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1CB66F11">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腰椎正侧位片</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47BECA17">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6FC5285F">
            <w:pPr>
              <w:widowControl/>
              <w:spacing w:line="420" w:lineRule="exact"/>
              <w:ind w:firstLine="480" w:firstLineChars="20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13D667B6">
            <w:pPr>
              <w:widowControl/>
              <w:spacing w:line="420" w:lineRule="exact"/>
              <w:ind w:firstLine="480" w:firstLineChars="20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21562F9A">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1C4EB192">
            <w:pPr>
              <w:widowControl/>
              <w:spacing w:line="420" w:lineRule="exact"/>
              <w:ind w:firstLine="0" w:firstLineChars="0"/>
              <w:jc w:val="both"/>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22</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677DF89E">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颈椎正侧位片</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29F7DDAF">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0F57ADD">
            <w:pPr>
              <w:widowControl/>
              <w:spacing w:line="420" w:lineRule="exact"/>
              <w:ind w:firstLine="480" w:firstLineChars="20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31B2F202">
            <w:pPr>
              <w:widowControl/>
              <w:spacing w:line="420" w:lineRule="exact"/>
              <w:ind w:firstLine="480" w:firstLineChars="20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3BAA0DC5">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1A6CB3F3">
            <w:pPr>
              <w:widowControl/>
              <w:spacing w:line="420" w:lineRule="exact"/>
              <w:ind w:firstLine="0" w:firstLineChars="0"/>
              <w:jc w:val="both"/>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23</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17F33CEB">
            <w:pPr>
              <w:widowControl/>
              <w:spacing w:line="420" w:lineRule="exact"/>
              <w:ind w:firstLine="0" w:firstLineChars="0"/>
              <w:jc w:val="both"/>
              <w:textAlignment w:val="center"/>
              <w:rPr>
                <w:rFonts w:hint="default" w:ascii="宋体" w:hAnsi="宋体" w:eastAsia="宋体" w:cs="宋体"/>
                <w:color w:val="000000"/>
                <w:sz w:val="24"/>
                <w:szCs w:val="24"/>
                <w:lang w:val="en-US" w:eastAsia="zh-CN"/>
              </w:rPr>
            </w:pPr>
            <w:r>
              <w:rPr>
                <w:rStyle w:val="28"/>
                <w:rFonts w:hint="eastAsia" w:ascii="宋体" w:hAnsi="宋体" w:eastAsia="宋体" w:cs="宋体"/>
                <w:sz w:val="24"/>
                <w:szCs w:val="24"/>
                <w:lang w:val="en-US" w:eastAsia="zh-CN" w:bidi="ar"/>
              </w:rPr>
              <w:t>DR胸部正侧位</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2D65C585">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B2C2D70">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6C93813D">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5B464908">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5E817105">
            <w:pPr>
              <w:widowControl/>
              <w:spacing w:line="420" w:lineRule="exact"/>
              <w:ind w:firstLine="0" w:firstLineChars="0"/>
              <w:jc w:val="both"/>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24</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581397B5">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碳</w:t>
            </w:r>
            <w:r>
              <w:rPr>
                <w:rStyle w:val="27"/>
                <w:rFonts w:hint="eastAsia" w:ascii="宋体" w:hAnsi="宋体" w:eastAsia="宋体" w:cs="宋体"/>
                <w:sz w:val="24"/>
                <w:szCs w:val="24"/>
                <w:lang w:bidi="ar"/>
              </w:rPr>
              <w:t>14</w:t>
            </w:r>
            <w:r>
              <w:rPr>
                <w:rStyle w:val="28"/>
                <w:rFonts w:hint="eastAsia" w:ascii="宋体" w:hAnsi="宋体" w:eastAsia="宋体" w:cs="宋体"/>
                <w:sz w:val="24"/>
                <w:szCs w:val="24"/>
                <w:lang w:bidi="ar"/>
              </w:rPr>
              <w:t>呼气试验</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7F11A6F0">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8498AAC">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10147C09">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r>
      <w:tr w14:paraId="71CC1271">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3B49E5DC">
            <w:pPr>
              <w:widowControl/>
              <w:spacing w:line="420" w:lineRule="exact"/>
              <w:ind w:firstLine="0" w:firstLineChars="0"/>
              <w:jc w:val="both"/>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25</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367E718C">
            <w:pPr>
              <w:widowControl/>
              <w:spacing w:line="420" w:lineRule="exact"/>
              <w:ind w:firstLine="0" w:firstLineChars="0"/>
              <w:jc w:val="both"/>
              <w:textAlignment w:val="center"/>
              <w:rPr>
                <w:rStyle w:val="28"/>
                <w:rFonts w:hint="default" w:ascii="宋体" w:hAnsi="宋体" w:eastAsia="宋体" w:cs="宋体"/>
                <w:sz w:val="24"/>
                <w:szCs w:val="24"/>
                <w:lang w:val="en-US" w:eastAsia="zh-CN" w:bidi="ar"/>
              </w:rPr>
            </w:pPr>
            <w:r>
              <w:rPr>
                <w:rStyle w:val="28"/>
                <w:rFonts w:hint="eastAsia" w:ascii="宋体" w:hAnsi="宋体" w:eastAsia="宋体" w:cs="宋体"/>
                <w:sz w:val="24"/>
                <w:szCs w:val="24"/>
                <w:lang w:val="en-US" w:eastAsia="zh-CN" w:bidi="ar"/>
              </w:rPr>
              <w:t>乳腺彩超</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663E3550">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951FC75">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19F859AD">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r>
      <w:tr w14:paraId="2BB75A67">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515D6D1B">
            <w:pPr>
              <w:widowControl/>
              <w:spacing w:line="420" w:lineRule="exact"/>
              <w:ind w:firstLine="0" w:firstLineChars="0"/>
              <w:jc w:val="both"/>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26</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027665AD">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妇科</w:t>
            </w:r>
            <w:r>
              <w:rPr>
                <w:rStyle w:val="27"/>
                <w:rFonts w:hint="eastAsia" w:ascii="宋体" w:hAnsi="宋体" w:eastAsia="宋体" w:cs="宋体"/>
                <w:sz w:val="24"/>
                <w:szCs w:val="24"/>
                <w:lang w:bidi="ar"/>
              </w:rPr>
              <w:t>+</w:t>
            </w:r>
            <w:r>
              <w:rPr>
                <w:rStyle w:val="28"/>
                <w:rFonts w:hint="eastAsia" w:ascii="宋体" w:hAnsi="宋体" w:eastAsia="宋体" w:cs="宋体"/>
                <w:sz w:val="24"/>
                <w:szCs w:val="24"/>
                <w:lang w:bidi="ar"/>
              </w:rPr>
              <w:t>白带常规</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744515E3">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B28700F">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421C9E9E">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38F5AEAD">
        <w:tblPrEx>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3CA68039">
            <w:pPr>
              <w:widowControl/>
              <w:spacing w:line="420" w:lineRule="exact"/>
              <w:ind w:firstLine="0" w:firstLineChars="0"/>
              <w:jc w:val="both"/>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27</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35A7E4B7">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液基薄层宫颈细胞检测</w:t>
            </w:r>
            <w:r>
              <w:rPr>
                <w:rStyle w:val="27"/>
                <w:rFonts w:hint="eastAsia" w:ascii="宋体" w:hAnsi="宋体" w:eastAsia="宋体" w:cs="宋体"/>
                <w:sz w:val="24"/>
                <w:szCs w:val="24"/>
                <w:lang w:bidi="ar"/>
              </w:rPr>
              <w:t>TCT</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587107A7">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692718B0">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41754749">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307E9E68">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77647509">
            <w:pPr>
              <w:widowControl/>
              <w:spacing w:line="420" w:lineRule="exact"/>
              <w:ind w:firstLine="0" w:firstLineChars="0"/>
              <w:jc w:val="both"/>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28</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709DF364">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材料费</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1B4207C3">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0E4ECB7">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4239477E">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0ADDEB90">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6EBAB406">
            <w:pPr>
              <w:widowControl/>
              <w:spacing w:line="420" w:lineRule="exact"/>
              <w:ind w:firstLine="0" w:firstLineChars="0"/>
              <w:jc w:val="both"/>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29</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1B6BD2A7">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早餐</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05F006D8">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607F26F1">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78BF12D1">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1148EEFE">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6D8D1025">
            <w:pPr>
              <w:widowControl/>
              <w:spacing w:line="420" w:lineRule="exact"/>
              <w:ind w:firstLine="0" w:firstLineChars="0"/>
              <w:jc w:val="both"/>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30</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7065AF5C">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个检</w:t>
            </w:r>
            <w:r>
              <w:rPr>
                <w:rStyle w:val="27"/>
                <w:rFonts w:hint="eastAsia" w:ascii="宋体" w:hAnsi="宋体" w:eastAsia="宋体" w:cs="宋体"/>
                <w:sz w:val="24"/>
                <w:szCs w:val="24"/>
                <w:lang w:bidi="ar"/>
              </w:rPr>
              <w:t>/</w:t>
            </w:r>
            <w:r>
              <w:rPr>
                <w:rStyle w:val="28"/>
                <w:rFonts w:hint="eastAsia" w:ascii="宋体" w:hAnsi="宋体" w:eastAsia="宋体" w:cs="宋体"/>
                <w:sz w:val="24"/>
                <w:szCs w:val="24"/>
                <w:lang w:bidi="ar"/>
              </w:rPr>
              <w:t>团检报告</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6EAEFD2E">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B67FFFB">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3E84B41C">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4162D28C">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2EE02BE8">
            <w:pPr>
              <w:widowControl/>
              <w:spacing w:line="420" w:lineRule="exact"/>
              <w:ind w:firstLine="0" w:firstLineChars="0"/>
              <w:jc w:val="both"/>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31</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03871243">
            <w:pPr>
              <w:widowControl/>
              <w:spacing w:line="420" w:lineRule="exact"/>
              <w:ind w:firstLine="0" w:firstLineChars="0"/>
              <w:jc w:val="both"/>
              <w:textAlignment w:val="center"/>
              <w:rPr>
                <w:rFonts w:hint="eastAsia" w:ascii="宋体" w:hAnsi="宋体" w:eastAsia="宋体" w:cs="宋体"/>
                <w:color w:val="000000"/>
                <w:kern w:val="2"/>
                <w:sz w:val="24"/>
                <w:szCs w:val="24"/>
                <w:u w:val="none"/>
                <w:lang w:val="en-US" w:eastAsia="zh-CN" w:bidi="ar"/>
              </w:rPr>
            </w:pPr>
            <w:r>
              <w:rPr>
                <w:rStyle w:val="28"/>
                <w:rFonts w:hint="eastAsia" w:ascii="宋体" w:hAnsi="宋体" w:eastAsia="宋体" w:cs="宋体"/>
                <w:sz w:val="24"/>
                <w:szCs w:val="24"/>
                <w:lang w:val="en-US" w:eastAsia="zh-CN" w:bidi="ar"/>
              </w:rPr>
              <w:t>含税合计</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697C4FD4">
            <w:pPr>
              <w:widowControl/>
              <w:spacing w:line="420" w:lineRule="exact"/>
              <w:ind w:firstLine="0" w:firstLineChars="0"/>
              <w:jc w:val="both"/>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1020.8</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62579D7">
            <w:pPr>
              <w:widowControl/>
              <w:spacing w:line="420" w:lineRule="exact"/>
              <w:ind w:firstLine="480" w:firstLineChars="20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659.36</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3D4F67A5">
            <w:pPr>
              <w:widowControl/>
              <w:spacing w:line="420" w:lineRule="exact"/>
              <w:ind w:firstLine="480" w:firstLineChars="20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1130.22</w:t>
            </w:r>
          </w:p>
        </w:tc>
      </w:tr>
      <w:tr w14:paraId="25078600">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2693499E">
            <w:pPr>
              <w:widowControl/>
              <w:spacing w:line="420" w:lineRule="exact"/>
              <w:ind w:firstLine="0" w:firstLineChars="0"/>
              <w:jc w:val="both"/>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r>
              <w:rPr>
                <w:rFonts w:hint="eastAsia" w:ascii="宋体" w:hAnsi="宋体" w:cs="宋体"/>
                <w:color w:val="000000"/>
                <w:kern w:val="0"/>
                <w:sz w:val="24"/>
                <w:szCs w:val="24"/>
                <w:lang w:val="en-US" w:eastAsia="zh-CN" w:bidi="ar"/>
              </w:rPr>
              <w:t>2</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303A899A">
            <w:pPr>
              <w:widowControl/>
              <w:spacing w:line="420" w:lineRule="exact"/>
              <w:jc w:val="center"/>
              <w:textAlignment w:val="center"/>
              <w:rPr>
                <w:rFonts w:hint="eastAsia" w:ascii="宋体" w:hAnsi="宋体" w:eastAsia="宋体" w:cs="宋体"/>
                <w:i w:val="0"/>
                <w:iCs w:val="0"/>
                <w:color w:val="000000"/>
                <w:kern w:val="2"/>
                <w:sz w:val="24"/>
                <w:szCs w:val="24"/>
                <w:u w:val="none"/>
                <w:lang w:val="en-US" w:eastAsia="zh-CN" w:bidi="ar"/>
              </w:rPr>
            </w:pPr>
            <w:r>
              <w:rPr>
                <w:rStyle w:val="28"/>
                <w:rFonts w:hint="eastAsia" w:ascii="宋体" w:hAnsi="宋体" w:eastAsia="宋体" w:cs="宋体"/>
                <w:sz w:val="24"/>
                <w:szCs w:val="24"/>
                <w:lang w:val="en-US" w:eastAsia="zh-CN" w:bidi="ar"/>
              </w:rPr>
              <w:t>最高限价</w:t>
            </w:r>
          </w:p>
        </w:tc>
        <w:tc>
          <w:tcPr>
            <w:tcW w:w="6135" w:type="dxa"/>
            <w:gridSpan w:val="3"/>
            <w:tcBorders>
              <w:top w:val="single" w:color="000000" w:sz="4" w:space="0"/>
              <w:left w:val="single" w:color="000000" w:sz="4" w:space="0"/>
              <w:bottom w:val="single" w:color="000000" w:sz="4" w:space="0"/>
              <w:right w:val="single" w:color="000000" w:sz="4" w:space="0"/>
            </w:tcBorders>
            <w:noWrap/>
            <w:vAlign w:val="center"/>
          </w:tcPr>
          <w:p w14:paraId="483D15A7">
            <w:pPr>
              <w:widowControl/>
              <w:spacing w:line="42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81668.2</w:t>
            </w:r>
          </w:p>
        </w:tc>
      </w:tr>
    </w:tbl>
    <w:p w14:paraId="6BD6EF4D">
      <w:pPr>
        <w:numPr>
          <w:ilvl w:val="-1"/>
          <w:numId w:val="0"/>
        </w:numPr>
        <w:wordWrap/>
        <w:topLinePunct w:val="0"/>
        <w:snapToGrid w:val="0"/>
        <w:spacing w:line="420" w:lineRule="exact"/>
        <w:ind w:firstLine="480"/>
        <w:jc w:val="both"/>
        <w:rPr>
          <w:rFonts w:hint="eastAsia" w:ascii="宋体" w:hAnsi="宋体" w:cs="宋体"/>
          <w:b w:val="0"/>
          <w:bCs w:val="0"/>
        </w:rPr>
      </w:pPr>
      <w:r>
        <w:rPr>
          <w:rFonts w:hint="eastAsia" w:ascii="宋体" w:hAnsi="宋体" w:cs="宋体"/>
          <w:b w:val="0"/>
          <w:bCs w:val="0"/>
        </w:rPr>
        <w:t>项目概况：</w:t>
      </w:r>
    </w:p>
    <w:p w14:paraId="7063BB0C">
      <w:pPr>
        <w:wordWrap/>
        <w:topLinePunct w:val="0"/>
        <w:snapToGrid w:val="0"/>
        <w:spacing w:before="0" w:beforeLines="-2147483648" w:line="420" w:lineRule="exact"/>
        <w:ind w:firstLine="480" w:firstLineChars="200"/>
        <w:jc w:val="both"/>
        <w:rPr>
          <w:rFonts w:hint="eastAsia" w:ascii="宋体" w:hAnsi="宋体" w:cs="宋体"/>
          <w:b w:val="0"/>
          <w:bCs w:val="0"/>
        </w:rPr>
      </w:pPr>
      <w:r>
        <w:rPr>
          <w:rFonts w:hint="eastAsia" w:ascii="宋体" w:hAnsi="宋体" w:cs="宋体"/>
          <w:b w:val="0"/>
          <w:bCs w:val="0"/>
          <w:lang w:val="en-US" w:eastAsia="zh-CN"/>
        </w:rPr>
        <w:t xml:space="preserve"> </w:t>
      </w:r>
      <w:r>
        <w:rPr>
          <w:rFonts w:hint="eastAsia" w:ascii="宋体" w:hAnsi="宋体" w:cs="宋体"/>
          <w:b w:val="0"/>
          <w:bCs w:val="0"/>
        </w:rPr>
        <w:t>注：打“√”为需要检查的项目，打“/”为不需要检查的项目。</w:t>
      </w:r>
    </w:p>
    <w:p w14:paraId="621753D5">
      <w:pPr>
        <w:wordWrap/>
        <w:topLinePunct w:val="0"/>
        <w:snapToGrid w:val="0"/>
        <w:spacing w:line="420" w:lineRule="exact"/>
        <w:ind w:firstLine="480"/>
        <w:jc w:val="both"/>
        <w:rPr>
          <w:rFonts w:hint="eastAsia" w:ascii="宋体" w:hAnsi="宋体" w:cs="宋体"/>
        </w:rPr>
      </w:pPr>
      <w:r>
        <w:rPr>
          <w:rFonts w:hint="eastAsia" w:ascii="宋体" w:hAnsi="宋体" w:cs="宋体"/>
          <w:b w:val="0"/>
          <w:bCs w:val="0"/>
        </w:rPr>
        <w:t>3. 项目地点：</w:t>
      </w:r>
      <w:r>
        <w:rPr>
          <w:rFonts w:hint="eastAsia" w:ascii="宋体" w:hAnsi="宋体" w:cs="宋体"/>
          <w:b w:val="0"/>
          <w:bCs w:val="0"/>
          <w:lang w:val="en-US" w:eastAsia="zh-CN"/>
        </w:rPr>
        <w:t>垫江县</w:t>
      </w:r>
      <w:r>
        <w:rPr>
          <w:rFonts w:hint="eastAsia" w:ascii="宋体" w:hAnsi="宋体" w:cs="宋体"/>
          <w:b w:val="0"/>
          <w:bCs w:val="0"/>
        </w:rPr>
        <w:t>范围内</w:t>
      </w:r>
    </w:p>
    <w:p w14:paraId="038AA53C">
      <w:pPr>
        <w:wordWrap/>
        <w:topLinePunct w:val="0"/>
        <w:snapToGrid w:val="0"/>
        <w:spacing w:line="420" w:lineRule="exact"/>
        <w:ind w:firstLine="480"/>
        <w:jc w:val="both"/>
        <w:rPr>
          <w:rFonts w:hint="eastAsia" w:ascii="宋体" w:hAnsi="宋体" w:cs="宋体"/>
          <w:b w:val="0"/>
          <w:bCs w:val="0"/>
        </w:rPr>
      </w:pPr>
      <w:r>
        <w:rPr>
          <w:rFonts w:hint="eastAsia" w:ascii="宋体" w:hAnsi="宋体" w:cs="宋体"/>
          <w:b w:val="0"/>
          <w:bCs w:val="0"/>
        </w:rPr>
        <w:t>4. 服务期限：自合同签订之日起</w:t>
      </w:r>
      <w:r>
        <w:rPr>
          <w:rFonts w:hint="eastAsia" w:ascii="宋体" w:hAnsi="宋体" w:cs="宋体"/>
          <w:b w:val="0"/>
          <w:bCs w:val="0"/>
          <w:lang w:eastAsia="zh-CN"/>
        </w:rPr>
        <w:t>1</w:t>
      </w:r>
      <w:r>
        <w:rPr>
          <w:rFonts w:hint="eastAsia" w:ascii="宋体" w:hAnsi="宋体" w:cs="宋体"/>
          <w:b w:val="0"/>
          <w:bCs w:val="0"/>
        </w:rPr>
        <w:t>个月。</w:t>
      </w:r>
    </w:p>
    <w:p w14:paraId="47B23F50">
      <w:pPr>
        <w:wordWrap/>
        <w:topLinePunct w:val="0"/>
        <w:snapToGrid w:val="0"/>
        <w:spacing w:line="420" w:lineRule="exact"/>
        <w:ind w:firstLine="480"/>
        <w:jc w:val="both"/>
        <w:rPr>
          <w:rFonts w:hint="eastAsia" w:ascii="宋体" w:hAnsi="宋体" w:cs="宋体"/>
          <w:snapToGrid/>
          <w:sz w:val="24"/>
          <w:szCs w:val="24"/>
        </w:rPr>
      </w:pPr>
      <w:r>
        <w:rPr>
          <w:rFonts w:hint="eastAsia" w:ascii="宋体" w:hAnsi="宋体" w:cs="宋体"/>
          <w:snapToGrid/>
          <w:sz w:val="24"/>
          <w:szCs w:val="24"/>
        </w:rPr>
        <w:t>二、资金来源</w:t>
      </w:r>
    </w:p>
    <w:p w14:paraId="6465CEA8">
      <w:pPr>
        <w:wordWrap/>
        <w:topLinePunct w:val="0"/>
        <w:snapToGrid w:val="0"/>
        <w:spacing w:line="420" w:lineRule="exact"/>
        <w:ind w:firstLine="480"/>
        <w:jc w:val="both"/>
        <w:rPr>
          <w:rFonts w:hint="eastAsia" w:ascii="宋体" w:hAnsi="宋体" w:cs="宋体"/>
        </w:rPr>
      </w:pPr>
      <w:r>
        <w:rPr>
          <w:rFonts w:hint="eastAsia" w:ascii="宋体" w:hAnsi="宋体" w:cs="宋体"/>
        </w:rPr>
        <w:t>资金来源：比选人运行资金</w:t>
      </w:r>
    </w:p>
    <w:p w14:paraId="5B8D85AC">
      <w:pPr>
        <w:wordWrap/>
        <w:topLinePunct w:val="0"/>
        <w:snapToGrid w:val="0"/>
        <w:spacing w:line="420" w:lineRule="exact"/>
        <w:ind w:firstLine="480"/>
        <w:jc w:val="both"/>
        <w:rPr>
          <w:rFonts w:hint="eastAsia" w:ascii="宋体" w:hAnsi="宋体" w:cs="宋体"/>
          <w:snapToGrid/>
          <w:sz w:val="24"/>
          <w:szCs w:val="24"/>
        </w:rPr>
      </w:pPr>
      <w:r>
        <w:rPr>
          <w:rFonts w:hint="eastAsia" w:ascii="宋体" w:hAnsi="宋体" w:cs="宋体"/>
          <w:snapToGrid/>
          <w:sz w:val="24"/>
          <w:szCs w:val="24"/>
        </w:rPr>
        <w:t>三、竞选人资格要求</w:t>
      </w:r>
    </w:p>
    <w:p w14:paraId="15C62C85">
      <w:pPr>
        <w:wordWrap/>
        <w:topLinePunct w:val="0"/>
        <w:snapToGrid w:val="0"/>
        <w:spacing w:line="420" w:lineRule="exact"/>
        <w:ind w:firstLine="480"/>
        <w:jc w:val="both"/>
        <w:rPr>
          <w:rFonts w:hint="eastAsia" w:ascii="宋体" w:hAnsi="宋体" w:cs="宋体"/>
          <w:b w:val="0"/>
          <w:bCs w:val="0"/>
        </w:rPr>
      </w:pPr>
      <w:r>
        <w:rPr>
          <w:rFonts w:hint="eastAsia" w:ascii="宋体" w:hAnsi="宋体" w:cs="宋体"/>
          <w:b w:val="0"/>
          <w:bCs w:val="0"/>
        </w:rPr>
        <w:t>（一）基本资格条件（竞选人自行提供诚信声明）：</w:t>
      </w:r>
    </w:p>
    <w:p w14:paraId="5FEA8E5B">
      <w:pPr>
        <w:wordWrap/>
        <w:topLinePunct w:val="0"/>
        <w:snapToGrid w:val="0"/>
        <w:spacing w:line="420" w:lineRule="exact"/>
        <w:ind w:firstLine="480"/>
        <w:jc w:val="both"/>
        <w:rPr>
          <w:rFonts w:hint="eastAsia" w:ascii="宋体" w:hAnsi="宋体" w:cs="宋体"/>
        </w:rPr>
      </w:pPr>
      <w:r>
        <w:rPr>
          <w:rFonts w:hint="eastAsia" w:ascii="宋体" w:hAnsi="宋体" w:cs="宋体"/>
        </w:rPr>
        <w:t>1. 具有独立承担民事责任的能力；</w:t>
      </w:r>
    </w:p>
    <w:p w14:paraId="4D581205">
      <w:pPr>
        <w:wordWrap/>
        <w:topLinePunct w:val="0"/>
        <w:snapToGrid w:val="0"/>
        <w:spacing w:line="420" w:lineRule="exact"/>
        <w:ind w:firstLine="480"/>
        <w:jc w:val="both"/>
        <w:rPr>
          <w:rFonts w:hint="eastAsia" w:ascii="宋体" w:hAnsi="宋体" w:cs="宋体"/>
        </w:rPr>
      </w:pPr>
      <w:r>
        <w:rPr>
          <w:rFonts w:hint="eastAsia" w:ascii="宋体" w:hAnsi="宋体" w:cs="宋体"/>
        </w:rPr>
        <w:t>2. 具有良好的商业信誉和健全的财务会计制度；</w:t>
      </w:r>
    </w:p>
    <w:p w14:paraId="01E9E68C">
      <w:pPr>
        <w:wordWrap/>
        <w:topLinePunct w:val="0"/>
        <w:snapToGrid w:val="0"/>
        <w:spacing w:line="420" w:lineRule="exact"/>
        <w:ind w:firstLine="480"/>
        <w:jc w:val="both"/>
        <w:rPr>
          <w:rFonts w:hint="eastAsia" w:ascii="宋体" w:hAnsi="宋体" w:cs="宋体"/>
        </w:rPr>
      </w:pPr>
      <w:r>
        <w:rPr>
          <w:rFonts w:hint="eastAsia" w:ascii="宋体" w:hAnsi="宋体" w:cs="宋体"/>
        </w:rPr>
        <w:t>3. 具有履行合同所必需的设备和专业技术能力；</w:t>
      </w:r>
    </w:p>
    <w:p w14:paraId="538D3971">
      <w:pPr>
        <w:wordWrap/>
        <w:topLinePunct w:val="0"/>
        <w:snapToGrid w:val="0"/>
        <w:spacing w:line="420" w:lineRule="exact"/>
        <w:ind w:firstLine="480"/>
        <w:jc w:val="both"/>
        <w:rPr>
          <w:rFonts w:hint="eastAsia" w:ascii="宋体" w:hAnsi="宋体" w:cs="宋体"/>
        </w:rPr>
      </w:pPr>
      <w:r>
        <w:rPr>
          <w:rFonts w:hint="eastAsia" w:ascii="宋体" w:hAnsi="宋体" w:cs="宋体"/>
        </w:rPr>
        <w:t>4. 有依法缴纳税收和社会保障资金的良好记录；</w:t>
      </w:r>
    </w:p>
    <w:p w14:paraId="2C2A16FD">
      <w:pPr>
        <w:wordWrap/>
        <w:topLinePunct w:val="0"/>
        <w:snapToGrid w:val="0"/>
        <w:spacing w:line="420" w:lineRule="exact"/>
        <w:ind w:firstLine="480"/>
        <w:jc w:val="both"/>
        <w:rPr>
          <w:rFonts w:hint="eastAsia" w:ascii="宋体" w:hAnsi="宋体" w:cs="宋体"/>
          <w:b w:val="0"/>
          <w:bCs w:val="0"/>
        </w:rPr>
      </w:pPr>
      <w:r>
        <w:rPr>
          <w:rFonts w:hint="eastAsia" w:ascii="宋体" w:hAnsi="宋体" w:cs="宋体"/>
          <w:b w:val="0"/>
          <w:bCs w:val="0"/>
        </w:rPr>
        <w:t>（二）特定资格条件：</w:t>
      </w:r>
    </w:p>
    <w:p w14:paraId="631ABAA4">
      <w:pPr>
        <w:wordWrap/>
        <w:topLinePunct w:val="0"/>
        <w:snapToGrid w:val="0"/>
        <w:spacing w:line="420" w:lineRule="exact"/>
        <w:ind w:firstLine="480"/>
        <w:jc w:val="both"/>
        <w:rPr>
          <w:rFonts w:hint="eastAsia" w:ascii="宋体" w:hAnsi="宋体" w:cs="宋体"/>
        </w:rPr>
      </w:pPr>
      <w:r>
        <w:rPr>
          <w:rFonts w:hint="eastAsia" w:ascii="宋体" w:hAnsi="宋体" w:cs="宋体"/>
        </w:rPr>
        <w:t>1. 竞选人须具有独立法人资格。</w:t>
      </w:r>
    </w:p>
    <w:p w14:paraId="453A1814">
      <w:pPr>
        <w:wordWrap/>
        <w:topLinePunct w:val="0"/>
        <w:snapToGrid w:val="0"/>
        <w:spacing w:line="420" w:lineRule="exact"/>
        <w:ind w:firstLine="480"/>
        <w:jc w:val="both"/>
        <w:rPr>
          <w:rFonts w:hint="eastAsia" w:ascii="宋体" w:hAnsi="宋体" w:cs="宋体"/>
        </w:rPr>
      </w:pPr>
      <w:r>
        <w:rPr>
          <w:rFonts w:hint="eastAsia" w:ascii="宋体" w:hAnsi="宋体" w:cs="宋体"/>
        </w:rPr>
        <w:t>【竞选人须在竞选文件资格文件部分提供营业执照复印件（事业单位提供事业单位法人证书复印件）并加盖竞选人单位公章。】</w:t>
      </w:r>
    </w:p>
    <w:p w14:paraId="69BBC135">
      <w:pPr>
        <w:wordWrap/>
        <w:topLinePunct w:val="0"/>
        <w:snapToGrid w:val="0"/>
        <w:spacing w:line="420" w:lineRule="exact"/>
        <w:ind w:firstLine="480"/>
        <w:jc w:val="both"/>
        <w:rPr>
          <w:rFonts w:hint="eastAsia" w:ascii="宋体" w:hAnsi="宋体" w:cs="宋体"/>
        </w:rPr>
      </w:pPr>
      <w:r>
        <w:rPr>
          <w:rFonts w:hint="eastAsia" w:ascii="宋体" w:hAnsi="宋体" w:cs="宋体"/>
        </w:rPr>
        <w:t>2. 竞选人须具备有效的医疗机构执业许可证。</w:t>
      </w:r>
    </w:p>
    <w:p w14:paraId="64D4A8AF">
      <w:pPr>
        <w:wordWrap/>
        <w:topLinePunct w:val="0"/>
        <w:snapToGrid w:val="0"/>
        <w:spacing w:line="420" w:lineRule="exact"/>
        <w:ind w:firstLine="480"/>
        <w:jc w:val="both"/>
        <w:rPr>
          <w:rFonts w:hint="eastAsia" w:ascii="宋体" w:hAnsi="宋体" w:cs="宋体"/>
        </w:rPr>
      </w:pPr>
      <w:r>
        <w:rPr>
          <w:rFonts w:hint="eastAsia" w:ascii="宋体" w:hAnsi="宋体" w:cs="宋体"/>
        </w:rPr>
        <w:t>【竞选人须在竞选文件资格文件部分提供有效的医疗机构执业许可证复印件并加盖竞选人单位公章。】</w:t>
      </w:r>
    </w:p>
    <w:p w14:paraId="19DB5318">
      <w:pPr>
        <w:numPr>
          <w:ilvl w:val="-1"/>
          <w:numId w:val="0"/>
        </w:numPr>
        <w:wordWrap/>
        <w:topLinePunct w:val="0"/>
        <w:snapToGrid w:val="0"/>
        <w:spacing w:line="420" w:lineRule="exact"/>
        <w:ind w:firstLine="480" w:firstLineChars="200"/>
        <w:jc w:val="both"/>
        <w:rPr>
          <w:rFonts w:hint="eastAsia" w:ascii="宋体" w:hAnsi="宋体" w:cs="宋体"/>
        </w:rPr>
      </w:pPr>
      <w:r>
        <w:rPr>
          <w:rFonts w:hint="eastAsia" w:ascii="宋体" w:hAnsi="宋体" w:cs="宋体"/>
        </w:rPr>
        <w:t>3. 竞选人自2022年1月1日起至竞选截止日止，至少具有1个单个合同金额人民币</w:t>
      </w:r>
      <w:r>
        <w:rPr>
          <w:rFonts w:hint="eastAsia" w:ascii="宋体" w:hAnsi="宋体" w:cs="宋体"/>
          <w:lang w:val="en-US" w:eastAsia="zh-CN"/>
        </w:rPr>
        <w:t>10</w:t>
      </w:r>
      <w:r>
        <w:rPr>
          <w:rFonts w:hint="eastAsia" w:ascii="宋体" w:hAnsi="宋体" w:cs="宋体"/>
        </w:rPr>
        <w:t>万元（或服务人数</w:t>
      </w:r>
      <w:r>
        <w:rPr>
          <w:rFonts w:hint="eastAsia" w:ascii="宋体" w:hAnsi="宋体" w:cs="宋体"/>
          <w:lang w:val="en-US" w:eastAsia="zh-CN"/>
        </w:rPr>
        <w:t>100</w:t>
      </w:r>
      <w:r>
        <w:rPr>
          <w:rFonts w:hint="eastAsia" w:ascii="宋体" w:hAnsi="宋体" w:cs="宋体"/>
        </w:rPr>
        <w:t>人）及以上的单位职工体检项目业绩。</w:t>
      </w:r>
    </w:p>
    <w:p w14:paraId="5AE95165">
      <w:pPr>
        <w:wordWrap/>
        <w:topLinePunct w:val="0"/>
        <w:snapToGrid w:val="0"/>
        <w:spacing w:line="420" w:lineRule="exact"/>
        <w:ind w:firstLine="480"/>
        <w:jc w:val="both"/>
        <w:rPr>
          <w:rFonts w:hint="eastAsia" w:ascii="宋体" w:hAnsi="宋体" w:cs="宋体"/>
        </w:rPr>
      </w:pPr>
      <w:r>
        <w:rPr>
          <w:rFonts w:hint="eastAsia" w:ascii="宋体" w:hAnsi="宋体" w:cs="宋体"/>
        </w:rPr>
        <w:t>【竞选人须在竞选文件资格文件部分提供合同协议书、对应发票复印件（或“国家税务总局全国增值税发票查验平台上查验结果截图”（https://inv-veri.chinatax.gov.cn/index.html））并加盖竞选人单位公章。业绩时间以合同签订时间为准，业绩金额以发票或查验结果截图载明为准。】</w:t>
      </w:r>
    </w:p>
    <w:p w14:paraId="306C7E4A">
      <w:pPr>
        <w:wordWrap/>
        <w:topLinePunct w:val="0"/>
        <w:snapToGrid w:val="0"/>
        <w:spacing w:line="420" w:lineRule="exact"/>
        <w:ind w:firstLine="480"/>
        <w:jc w:val="both"/>
        <w:rPr>
          <w:rFonts w:hint="eastAsia" w:ascii="宋体" w:hAnsi="宋体" w:cs="宋体"/>
          <w:b w:val="0"/>
          <w:bCs w:val="0"/>
        </w:rPr>
      </w:pPr>
      <w:r>
        <w:rPr>
          <w:rFonts w:hint="eastAsia" w:ascii="宋体" w:hAnsi="宋体" w:cs="宋体"/>
          <w:b w:val="0"/>
          <w:bCs w:val="0"/>
        </w:rPr>
        <w:t>（三）本项目不接受竞选人以联合体形式参与竞选。</w:t>
      </w:r>
    </w:p>
    <w:p w14:paraId="5DCD4D09">
      <w:pPr>
        <w:wordWrap/>
        <w:topLinePunct w:val="0"/>
        <w:snapToGrid w:val="0"/>
        <w:spacing w:line="420" w:lineRule="exact"/>
        <w:ind w:firstLine="480"/>
        <w:jc w:val="both"/>
        <w:rPr>
          <w:rFonts w:hint="eastAsia" w:ascii="宋体" w:hAnsi="宋体" w:cs="宋体"/>
          <w:snapToGrid/>
          <w:szCs w:val="24"/>
        </w:rPr>
      </w:pPr>
      <w:r>
        <w:rPr>
          <w:rFonts w:hint="eastAsia" w:ascii="宋体" w:hAnsi="宋体" w:cs="宋体"/>
          <w:snapToGrid/>
          <w:szCs w:val="24"/>
        </w:rPr>
        <w:t>四、比选文件获取时间及地点</w:t>
      </w:r>
    </w:p>
    <w:p w14:paraId="0E4E4839">
      <w:pPr>
        <w:wordWrap/>
        <w:topLinePunct w:val="0"/>
        <w:snapToGrid w:val="0"/>
        <w:spacing w:line="420" w:lineRule="exact"/>
        <w:ind w:firstLine="480"/>
        <w:jc w:val="both"/>
        <w:rPr>
          <w:rFonts w:hint="eastAsia" w:ascii="宋体" w:hAnsi="宋体" w:cs="宋体"/>
        </w:rPr>
      </w:pPr>
      <w:r>
        <w:rPr>
          <w:rFonts w:hint="eastAsia" w:ascii="宋体" w:hAnsi="宋体" w:cs="宋体"/>
        </w:rPr>
        <w:t>有意参与竞选的单位，请于2024 年</w:t>
      </w:r>
      <w:r>
        <w:rPr>
          <w:rFonts w:hint="eastAsia" w:ascii="宋体" w:hAnsi="宋体" w:cs="宋体"/>
          <w:lang w:val="en-US" w:eastAsia="zh-CN"/>
        </w:rPr>
        <w:t>12</w:t>
      </w:r>
      <w:r>
        <w:rPr>
          <w:rFonts w:hint="eastAsia" w:ascii="宋体" w:hAnsi="宋体" w:cs="宋体"/>
        </w:rPr>
        <w:t>月</w:t>
      </w:r>
      <w:r>
        <w:rPr>
          <w:rFonts w:hint="eastAsia" w:ascii="宋体" w:hAnsi="宋体" w:cs="宋体"/>
          <w:lang w:val="en-US" w:eastAsia="zh-CN"/>
        </w:rPr>
        <w:t>9</w:t>
      </w:r>
      <w:r>
        <w:rPr>
          <w:rFonts w:hint="eastAsia" w:ascii="宋体" w:hAnsi="宋体" w:cs="宋体"/>
        </w:rPr>
        <w:t>日至2024年</w:t>
      </w:r>
      <w:r>
        <w:rPr>
          <w:rFonts w:hint="eastAsia" w:ascii="宋体" w:hAnsi="宋体" w:cs="宋体"/>
          <w:lang w:val="en-US" w:eastAsia="zh-CN"/>
        </w:rPr>
        <w:t>12</w:t>
      </w:r>
      <w:r>
        <w:rPr>
          <w:rFonts w:hint="eastAsia" w:ascii="宋体" w:hAnsi="宋体" w:cs="宋体"/>
        </w:rPr>
        <w:t>月</w:t>
      </w:r>
      <w:r>
        <w:rPr>
          <w:rFonts w:hint="eastAsia" w:ascii="宋体" w:hAnsi="宋体" w:cs="宋体"/>
          <w:lang w:val="en-US" w:eastAsia="zh-CN"/>
        </w:rPr>
        <w:t>13</w:t>
      </w:r>
      <w:r>
        <w:rPr>
          <w:rFonts w:hint="eastAsia" w:ascii="宋体" w:hAnsi="宋体" w:cs="宋体"/>
        </w:rPr>
        <w:t>日止，每天上午 9：00时至11:30时，下午14:00时至17:30时，按照下面方式进行报名。</w:t>
      </w:r>
    </w:p>
    <w:p w14:paraId="746D869E">
      <w:pPr>
        <w:numPr>
          <w:ilvl w:val="-1"/>
          <w:numId w:val="0"/>
        </w:numPr>
        <w:wordWrap/>
        <w:topLinePunct w:val="0"/>
        <w:snapToGrid w:val="0"/>
        <w:spacing w:line="420" w:lineRule="exact"/>
        <w:ind w:firstLine="480"/>
        <w:jc w:val="both"/>
        <w:rPr>
          <w:rFonts w:hint="eastAsia" w:ascii="宋体" w:hAnsi="宋体" w:cs="宋体"/>
        </w:rPr>
      </w:pPr>
      <w:r>
        <w:rPr>
          <w:rFonts w:hint="eastAsia" w:ascii="宋体" w:hAnsi="宋体" w:cs="宋体"/>
          <w:b w:val="0"/>
          <w:bCs w:val="0"/>
        </w:rPr>
        <w:t>现场</w:t>
      </w:r>
      <w:r>
        <w:rPr>
          <w:rFonts w:hint="eastAsia" w:ascii="宋体" w:hAnsi="宋体" w:cs="宋体"/>
          <w:b w:val="0"/>
          <w:bCs w:val="0"/>
          <w:lang w:val="en-US" w:eastAsia="zh-CN"/>
        </w:rPr>
        <w:t>提交</w:t>
      </w:r>
      <w:r>
        <w:rPr>
          <w:rFonts w:hint="eastAsia" w:ascii="宋体" w:hAnsi="宋体" w:cs="宋体"/>
          <w:b w:val="0"/>
          <w:bCs w:val="0"/>
        </w:rPr>
        <w:t>：</w:t>
      </w:r>
      <w:r>
        <w:rPr>
          <w:rFonts w:hint="eastAsia" w:ascii="宋体" w:hAnsi="宋体" w:cs="宋体"/>
        </w:rPr>
        <w:t>竞选人须提供加盖竞选人公章的营业执照复印件、法定代表人（负责人）身份证明书、法定代表人（负责人）授权委托书及授权代理人本人身份证原件至重庆市</w:t>
      </w:r>
      <w:r>
        <w:rPr>
          <w:rFonts w:hint="eastAsia" w:ascii="宋体" w:hAnsi="宋体" w:cs="宋体"/>
          <w:lang w:val="en-US" w:eastAsia="zh-CN"/>
        </w:rPr>
        <w:t>垫江县桂溪街道桂西大道北段55号</w:t>
      </w:r>
      <w:r>
        <w:rPr>
          <w:rFonts w:hint="eastAsia" w:ascii="宋体" w:hAnsi="宋体" w:cs="宋体"/>
        </w:rPr>
        <w:t>。</w:t>
      </w:r>
    </w:p>
    <w:p w14:paraId="1F9181CD">
      <w:pPr>
        <w:wordWrap/>
        <w:topLinePunct w:val="0"/>
        <w:snapToGrid w:val="0"/>
        <w:spacing w:line="420" w:lineRule="exact"/>
        <w:ind w:firstLine="480"/>
        <w:jc w:val="both"/>
        <w:rPr>
          <w:rFonts w:hint="eastAsia" w:ascii="宋体" w:hAnsi="宋体" w:cs="宋体"/>
          <w:b w:val="0"/>
          <w:bCs w:val="0"/>
        </w:rPr>
      </w:pPr>
      <w:r>
        <w:rPr>
          <w:rFonts w:hint="eastAsia" w:ascii="宋体" w:hAnsi="宋体" w:cs="宋体"/>
          <w:b w:val="0"/>
          <w:bCs w:val="0"/>
        </w:rPr>
        <w:t>注：法定代表人（负责人）授权委托书（如有）或法定代表人（负责人）身份证明书中须明确体现参与比选项目名称，并包含法定代表人（负责人）或委托代理人（如有）的身份证复印件；</w:t>
      </w:r>
    </w:p>
    <w:p w14:paraId="7B411658">
      <w:pPr>
        <w:wordWrap/>
        <w:topLinePunct w:val="0"/>
        <w:snapToGrid w:val="0"/>
        <w:spacing w:line="420" w:lineRule="exact"/>
        <w:ind w:firstLine="480"/>
        <w:jc w:val="both"/>
        <w:rPr>
          <w:rFonts w:hint="eastAsia" w:ascii="宋体" w:hAnsi="宋体" w:cs="宋体"/>
          <w:snapToGrid/>
          <w:szCs w:val="24"/>
        </w:rPr>
      </w:pPr>
      <w:r>
        <w:rPr>
          <w:rFonts w:hint="eastAsia" w:ascii="宋体" w:hAnsi="宋体" w:cs="宋体"/>
        </w:rPr>
        <w:t>五、比选文件的质疑和澄清</w:t>
      </w:r>
    </w:p>
    <w:p w14:paraId="2963D1BB">
      <w:pPr>
        <w:wordWrap/>
        <w:topLinePunct w:val="0"/>
        <w:snapToGrid w:val="0"/>
        <w:spacing w:line="420" w:lineRule="exact"/>
        <w:ind w:firstLine="480"/>
        <w:jc w:val="both"/>
        <w:rPr>
          <w:rFonts w:hint="eastAsia" w:ascii="宋体" w:hAnsi="宋体" w:cs="宋体"/>
        </w:rPr>
      </w:pPr>
      <w:r>
        <w:rPr>
          <w:rFonts w:hint="eastAsia" w:ascii="宋体" w:hAnsi="宋体" w:cs="宋体"/>
        </w:rPr>
        <w:t>质疑截止时间：竞选人在收到比选文件后，应仔细检查比选文件的所有内容，如有残缺或文字表述不清，图纸尺寸标注不明以及存在错、碰、漏、缺、概念模糊和有可能出现歧义或理解上的偏差的内容等应在2024年</w:t>
      </w:r>
      <w:r>
        <w:rPr>
          <w:rFonts w:hint="eastAsia" w:ascii="宋体" w:hAnsi="宋体" w:cs="宋体"/>
          <w:lang w:val="en-US" w:eastAsia="zh-CN"/>
        </w:rPr>
        <w:t>12</w:t>
      </w:r>
      <w:r>
        <w:rPr>
          <w:rFonts w:hint="eastAsia" w:ascii="宋体" w:hAnsi="宋体" w:cs="宋体"/>
        </w:rPr>
        <w:t>月</w:t>
      </w:r>
      <w:r>
        <w:rPr>
          <w:rFonts w:hint="eastAsia" w:ascii="宋体" w:hAnsi="宋体" w:cs="宋体"/>
          <w:lang w:val="en-US" w:eastAsia="zh-CN"/>
        </w:rPr>
        <w:t>16</w:t>
      </w:r>
      <w:r>
        <w:rPr>
          <w:rFonts w:hint="eastAsia" w:ascii="宋体" w:hAnsi="宋体" w:cs="宋体"/>
        </w:rPr>
        <w:t>日12:00前以书面形式（须加盖竞选人公章）向比选人提交质疑，质疑文件发送至邮箱地址：</w:t>
      </w:r>
      <w:r>
        <w:rPr>
          <w:rFonts w:hint="eastAsia" w:ascii="宋体" w:hAnsi="宋体" w:cs="宋体"/>
          <w:lang w:val="en-US" w:eastAsia="zh-CN"/>
        </w:rPr>
        <w:t>1102838830</w:t>
      </w:r>
      <w:r>
        <w:rPr>
          <w:rFonts w:hint="eastAsia" w:ascii="宋体" w:hAnsi="宋体" w:cs="宋体"/>
        </w:rPr>
        <w:t>@qq.com。</w:t>
      </w:r>
    </w:p>
    <w:p w14:paraId="1B8B9967">
      <w:pPr>
        <w:wordWrap/>
        <w:topLinePunct w:val="0"/>
        <w:snapToGrid w:val="0"/>
        <w:spacing w:line="420" w:lineRule="exact"/>
        <w:ind w:firstLine="480"/>
        <w:jc w:val="both"/>
        <w:rPr>
          <w:rFonts w:hint="eastAsia" w:ascii="宋体" w:hAnsi="宋体" w:cs="宋体"/>
          <w:snapToGrid/>
          <w:szCs w:val="24"/>
        </w:rPr>
      </w:pPr>
      <w:r>
        <w:rPr>
          <w:rFonts w:hint="eastAsia" w:ascii="宋体" w:hAnsi="宋体" w:cs="宋体"/>
          <w:snapToGrid/>
          <w:szCs w:val="24"/>
        </w:rPr>
        <w:t>六、竞选文件递交时间及地点</w:t>
      </w:r>
    </w:p>
    <w:p w14:paraId="6A624945">
      <w:pPr>
        <w:wordWrap/>
        <w:topLinePunct w:val="0"/>
        <w:snapToGrid w:val="0"/>
        <w:spacing w:line="420" w:lineRule="exact"/>
        <w:ind w:firstLine="480"/>
        <w:jc w:val="both"/>
        <w:rPr>
          <w:rFonts w:hint="eastAsia" w:ascii="宋体" w:hAnsi="宋体" w:cs="宋体"/>
        </w:rPr>
      </w:pPr>
      <w:r>
        <w:rPr>
          <w:rFonts w:hint="eastAsia" w:ascii="宋体" w:hAnsi="宋体" w:cs="宋体"/>
        </w:rPr>
        <w:t>1. 竞选文件递交起止时间：2024年</w:t>
      </w:r>
      <w:r>
        <w:rPr>
          <w:rFonts w:hint="eastAsia" w:ascii="宋体" w:hAnsi="宋体" w:cs="宋体"/>
          <w:lang w:val="en-US" w:eastAsia="zh-CN"/>
        </w:rPr>
        <w:t>12</w:t>
      </w:r>
      <w:r>
        <w:rPr>
          <w:rFonts w:hint="eastAsia" w:ascii="宋体" w:hAnsi="宋体" w:cs="宋体"/>
        </w:rPr>
        <w:t>月</w:t>
      </w:r>
      <w:r>
        <w:rPr>
          <w:rFonts w:hint="eastAsia" w:ascii="宋体" w:hAnsi="宋体" w:cs="宋体"/>
          <w:lang w:val="en-US" w:eastAsia="zh-CN"/>
        </w:rPr>
        <w:t>16</w:t>
      </w:r>
      <w:r>
        <w:rPr>
          <w:rFonts w:hint="eastAsia" w:ascii="宋体" w:hAnsi="宋体" w:cs="宋体"/>
        </w:rPr>
        <w:t>日14:00起至2024年</w:t>
      </w:r>
      <w:r>
        <w:rPr>
          <w:rFonts w:hint="eastAsia" w:ascii="宋体" w:hAnsi="宋体" w:cs="宋体"/>
          <w:lang w:val="en-US" w:eastAsia="zh-CN"/>
        </w:rPr>
        <w:t>12</w:t>
      </w:r>
      <w:r>
        <w:rPr>
          <w:rFonts w:hint="eastAsia" w:ascii="宋体" w:hAnsi="宋体" w:cs="宋体"/>
        </w:rPr>
        <w:t>月</w:t>
      </w:r>
      <w:r>
        <w:rPr>
          <w:rFonts w:hint="eastAsia" w:ascii="宋体" w:hAnsi="宋体" w:cs="宋体"/>
          <w:lang w:val="en-US" w:eastAsia="zh-CN"/>
        </w:rPr>
        <w:t>16</w:t>
      </w:r>
      <w:r>
        <w:rPr>
          <w:rFonts w:hint="eastAsia" w:ascii="宋体" w:hAnsi="宋体" w:cs="宋体"/>
        </w:rPr>
        <w:t>日14:30止（北京时间），竞选人还须同时递交加盖竞选人公章的营业执照复印件、法定代表人身份证明书、法定代表人授权委托书（如有）。</w:t>
      </w:r>
    </w:p>
    <w:p w14:paraId="24503918">
      <w:pPr>
        <w:wordWrap/>
        <w:topLinePunct w:val="0"/>
        <w:snapToGrid w:val="0"/>
        <w:spacing w:line="420" w:lineRule="exact"/>
        <w:ind w:firstLine="480"/>
        <w:jc w:val="both"/>
        <w:rPr>
          <w:rFonts w:hint="eastAsia" w:ascii="宋体" w:hAnsi="宋体" w:cs="宋体"/>
        </w:rPr>
      </w:pPr>
      <w:r>
        <w:rPr>
          <w:rFonts w:hint="eastAsia" w:ascii="宋体" w:hAnsi="宋体" w:cs="宋体"/>
        </w:rPr>
        <w:t>2. 竞选文件递交地点：</w:t>
      </w:r>
      <w:r>
        <w:rPr>
          <w:rFonts w:hint="eastAsia" w:ascii="宋体" w:hAnsi="宋体" w:cs="宋体"/>
          <w:lang w:val="en-US" w:eastAsia="zh-CN"/>
        </w:rPr>
        <w:t>重庆市垫江县桂溪街道桂西大道北段55号电信局二楼</w:t>
      </w:r>
      <w:r>
        <w:rPr>
          <w:rFonts w:hint="eastAsia" w:ascii="宋体" w:hAnsi="宋体" w:cs="宋体"/>
        </w:rPr>
        <w:t>。</w:t>
      </w:r>
    </w:p>
    <w:p w14:paraId="6473549B">
      <w:pPr>
        <w:wordWrap/>
        <w:topLinePunct w:val="0"/>
        <w:snapToGrid w:val="0"/>
        <w:spacing w:line="420" w:lineRule="exact"/>
        <w:ind w:firstLine="480"/>
        <w:jc w:val="both"/>
        <w:rPr>
          <w:rFonts w:hint="eastAsia" w:ascii="宋体" w:hAnsi="宋体" w:cs="宋体"/>
        </w:rPr>
      </w:pPr>
      <w:r>
        <w:rPr>
          <w:rFonts w:hint="eastAsia" w:ascii="宋体" w:hAnsi="宋体" w:cs="宋体"/>
        </w:rPr>
        <w:t>3. 不接受邮寄竞选。</w:t>
      </w:r>
    </w:p>
    <w:p w14:paraId="1769CBE8">
      <w:pPr>
        <w:wordWrap/>
        <w:topLinePunct w:val="0"/>
        <w:snapToGrid w:val="0"/>
        <w:spacing w:line="420" w:lineRule="exact"/>
        <w:ind w:firstLine="480"/>
        <w:jc w:val="both"/>
        <w:rPr>
          <w:rFonts w:hint="eastAsia" w:ascii="宋体" w:hAnsi="宋体" w:cs="宋体"/>
        </w:rPr>
      </w:pPr>
      <w:r>
        <w:rPr>
          <w:rFonts w:hint="eastAsia" w:ascii="宋体" w:hAnsi="宋体" w:cs="宋体"/>
        </w:rPr>
        <w:t>4. 竞选开标时间：2024年</w:t>
      </w:r>
      <w:r>
        <w:rPr>
          <w:rFonts w:hint="eastAsia" w:ascii="宋体" w:hAnsi="宋体" w:cs="宋体"/>
          <w:lang w:val="en-US" w:eastAsia="zh-CN"/>
        </w:rPr>
        <w:t>12</w:t>
      </w:r>
      <w:r>
        <w:rPr>
          <w:rFonts w:hint="eastAsia" w:ascii="宋体" w:hAnsi="宋体" w:cs="宋体"/>
        </w:rPr>
        <w:t>月</w:t>
      </w:r>
      <w:r>
        <w:rPr>
          <w:rFonts w:hint="eastAsia" w:ascii="宋体" w:hAnsi="宋体" w:cs="宋体"/>
          <w:lang w:val="en-US" w:eastAsia="zh-CN"/>
        </w:rPr>
        <w:t>16</w:t>
      </w:r>
      <w:r>
        <w:rPr>
          <w:rFonts w:hint="eastAsia" w:ascii="宋体" w:hAnsi="宋体" w:cs="宋体"/>
        </w:rPr>
        <w:t>日14:30（北京时间）。</w:t>
      </w:r>
    </w:p>
    <w:p w14:paraId="2FB1FDD4">
      <w:pPr>
        <w:wordWrap/>
        <w:topLinePunct w:val="0"/>
        <w:snapToGrid w:val="0"/>
        <w:spacing w:line="420" w:lineRule="exact"/>
        <w:ind w:firstLine="480"/>
        <w:jc w:val="both"/>
        <w:rPr>
          <w:rFonts w:hint="eastAsia" w:ascii="宋体" w:hAnsi="宋体" w:cs="宋体"/>
        </w:rPr>
      </w:pPr>
      <w:r>
        <w:rPr>
          <w:rFonts w:hint="eastAsia" w:ascii="宋体" w:hAnsi="宋体" w:cs="宋体"/>
        </w:rPr>
        <w:t>5. 竞选开标地点：</w:t>
      </w:r>
      <w:r>
        <w:rPr>
          <w:rFonts w:hint="eastAsia" w:ascii="宋体" w:hAnsi="宋体" w:cs="宋体"/>
          <w:lang w:val="en-US" w:eastAsia="zh-CN"/>
        </w:rPr>
        <w:t>重庆市垫江县桂溪街道桂西大道北段55号电信局二楼</w:t>
      </w:r>
      <w:r>
        <w:rPr>
          <w:rFonts w:hint="eastAsia" w:ascii="宋体" w:hAnsi="宋体" w:cs="宋体"/>
        </w:rPr>
        <w:t>。</w:t>
      </w:r>
    </w:p>
    <w:p w14:paraId="63358B7E">
      <w:pPr>
        <w:wordWrap/>
        <w:topLinePunct w:val="0"/>
        <w:snapToGrid w:val="0"/>
        <w:spacing w:line="420" w:lineRule="exact"/>
        <w:ind w:firstLine="480"/>
        <w:jc w:val="both"/>
        <w:rPr>
          <w:rFonts w:hint="eastAsia" w:ascii="宋体" w:hAnsi="宋体" w:cs="宋体"/>
        </w:rPr>
      </w:pPr>
      <w:r>
        <w:rPr>
          <w:rFonts w:hint="eastAsia" w:ascii="宋体" w:hAnsi="宋体" w:cs="宋体"/>
        </w:rPr>
        <w:t>6. 竞选人在竞选文件递交截止时间前未按要求递交文件的，将拒绝接收竞选文件。</w:t>
      </w:r>
    </w:p>
    <w:p w14:paraId="590BCFA8">
      <w:pPr>
        <w:wordWrap/>
        <w:topLinePunct w:val="0"/>
        <w:snapToGrid w:val="0"/>
        <w:spacing w:line="420" w:lineRule="exact"/>
        <w:ind w:firstLine="480"/>
        <w:jc w:val="both"/>
        <w:rPr>
          <w:rFonts w:hint="eastAsia" w:ascii="宋体" w:hAnsi="宋体" w:cs="宋体"/>
          <w:snapToGrid/>
          <w:szCs w:val="24"/>
        </w:rPr>
      </w:pPr>
      <w:r>
        <w:rPr>
          <w:rFonts w:hint="eastAsia" w:ascii="宋体" w:hAnsi="宋体" w:cs="宋体"/>
          <w:snapToGrid/>
          <w:szCs w:val="24"/>
        </w:rPr>
        <w:t>七、比选公告发布媒介</w:t>
      </w:r>
    </w:p>
    <w:p w14:paraId="56CF968C">
      <w:pPr>
        <w:wordWrap/>
        <w:topLinePunct w:val="0"/>
        <w:snapToGrid w:val="0"/>
        <w:spacing w:line="420" w:lineRule="exact"/>
        <w:ind w:firstLine="480"/>
        <w:jc w:val="both"/>
        <w:rPr>
          <w:rFonts w:hint="eastAsia" w:ascii="宋体" w:hAnsi="宋体" w:cs="宋体"/>
        </w:rPr>
      </w:pPr>
      <w:r>
        <w:rPr>
          <w:rFonts w:hint="eastAsia" w:ascii="宋体" w:hAnsi="宋体" w:cs="宋体"/>
        </w:rPr>
        <w:t>本次比选公告同时在 “《重庆市环卫集团有限公司》(http://www.cesg.com.cn)”网上发布。</w:t>
      </w:r>
    </w:p>
    <w:p w14:paraId="5DB5215E">
      <w:pPr>
        <w:wordWrap/>
        <w:topLinePunct w:val="0"/>
        <w:snapToGrid w:val="0"/>
        <w:spacing w:line="420" w:lineRule="exact"/>
        <w:ind w:firstLine="480"/>
        <w:jc w:val="both"/>
        <w:rPr>
          <w:rFonts w:hint="eastAsia" w:ascii="宋体" w:hAnsi="宋体" w:cs="宋体"/>
        </w:rPr>
      </w:pPr>
      <w:r>
        <w:rPr>
          <w:rFonts w:hint="eastAsia" w:ascii="宋体" w:hAnsi="宋体" w:cs="宋体"/>
        </w:rPr>
        <w:t>八、联系方式</w:t>
      </w:r>
    </w:p>
    <w:p w14:paraId="0FF90A22">
      <w:pPr>
        <w:wordWrap/>
        <w:topLinePunct w:val="0"/>
        <w:snapToGrid w:val="0"/>
        <w:spacing w:line="420" w:lineRule="exact"/>
        <w:ind w:firstLine="480"/>
        <w:jc w:val="both"/>
        <w:rPr>
          <w:rFonts w:hint="eastAsia" w:ascii="宋体" w:hAnsi="宋体" w:cs="宋体"/>
        </w:rPr>
      </w:pPr>
      <w:r>
        <w:rPr>
          <w:rFonts w:hint="eastAsia" w:ascii="宋体" w:hAnsi="宋体" w:cs="宋体"/>
        </w:rPr>
        <w:t>比选人名称：重庆市</w:t>
      </w:r>
      <w:r>
        <w:rPr>
          <w:rFonts w:hint="eastAsia" w:ascii="宋体" w:hAnsi="宋体" w:cs="宋体"/>
          <w:lang w:val="en-US" w:eastAsia="zh-CN"/>
        </w:rPr>
        <w:t>垫江县明洁</w:t>
      </w:r>
      <w:r>
        <w:rPr>
          <w:rFonts w:hint="eastAsia" w:ascii="宋体" w:hAnsi="宋体" w:cs="宋体"/>
        </w:rPr>
        <w:t>环境服务有限公司</w:t>
      </w:r>
    </w:p>
    <w:p w14:paraId="487FEE52">
      <w:pPr>
        <w:wordWrap/>
        <w:topLinePunct w:val="0"/>
        <w:snapToGrid w:val="0"/>
        <w:spacing w:line="420" w:lineRule="exact"/>
        <w:ind w:firstLine="480"/>
        <w:jc w:val="both"/>
        <w:rPr>
          <w:rFonts w:hint="eastAsia" w:ascii="宋体" w:hAnsi="宋体" w:cs="宋体"/>
        </w:rPr>
      </w:pPr>
      <w:r>
        <w:rPr>
          <w:rFonts w:hint="eastAsia" w:ascii="宋体" w:hAnsi="宋体" w:cs="宋体"/>
        </w:rPr>
        <w:t xml:space="preserve">地  址： </w:t>
      </w:r>
      <w:r>
        <w:rPr>
          <w:rFonts w:hint="eastAsia" w:ascii="宋体" w:hAnsi="宋体" w:cs="宋体"/>
          <w:lang w:val="en-US" w:eastAsia="zh-CN"/>
        </w:rPr>
        <w:t>重庆市垫江县桂溪街道桂西大道北段55号</w:t>
      </w:r>
    </w:p>
    <w:p w14:paraId="04931433">
      <w:pPr>
        <w:wordWrap/>
        <w:topLinePunct w:val="0"/>
        <w:snapToGrid w:val="0"/>
        <w:spacing w:line="420" w:lineRule="exact"/>
        <w:ind w:firstLine="480"/>
        <w:jc w:val="both"/>
        <w:rPr>
          <w:rFonts w:hint="eastAsia" w:ascii="宋体" w:hAnsi="宋体" w:cs="宋体"/>
        </w:rPr>
      </w:pPr>
      <w:r>
        <w:rPr>
          <w:rFonts w:hint="eastAsia" w:ascii="宋体" w:hAnsi="宋体" w:cs="宋体"/>
        </w:rPr>
        <w:t>联系人：</w:t>
      </w:r>
      <w:r>
        <w:rPr>
          <w:rFonts w:hint="eastAsia" w:ascii="宋体" w:hAnsi="宋体" w:cs="宋体"/>
          <w:lang w:eastAsia="zh-CN"/>
        </w:rPr>
        <w:t>张</w:t>
      </w:r>
      <w:r>
        <w:rPr>
          <w:rFonts w:hint="eastAsia" w:ascii="宋体" w:hAnsi="宋体" w:cs="宋体"/>
        </w:rPr>
        <w:t>老师</w:t>
      </w:r>
    </w:p>
    <w:p w14:paraId="21206F02">
      <w:pPr>
        <w:wordWrap/>
        <w:topLinePunct w:val="0"/>
        <w:snapToGrid w:val="0"/>
        <w:spacing w:line="420" w:lineRule="exact"/>
        <w:ind w:firstLine="480"/>
        <w:jc w:val="both"/>
        <w:rPr>
          <w:rFonts w:hint="eastAsia" w:ascii="宋体" w:hAnsi="宋体" w:cs="宋体"/>
          <w:lang w:val="en-US" w:eastAsia="zh-CN"/>
        </w:rPr>
      </w:pPr>
      <w:r>
        <w:rPr>
          <w:rFonts w:hint="eastAsia" w:ascii="宋体" w:hAnsi="宋体" w:cs="宋体"/>
        </w:rPr>
        <w:t>电  话：023-</w:t>
      </w:r>
      <w:r>
        <w:rPr>
          <w:rFonts w:hint="eastAsia" w:ascii="宋体" w:hAnsi="宋体" w:cs="宋体"/>
          <w:lang w:val="en-US" w:eastAsia="zh-CN"/>
        </w:rPr>
        <w:t>74559333</w:t>
      </w:r>
    </w:p>
    <w:p w14:paraId="1A80B5C4">
      <w:pPr>
        <w:wordWrap/>
        <w:topLinePunct w:val="0"/>
        <w:snapToGrid w:val="0"/>
        <w:spacing w:line="420" w:lineRule="exact"/>
        <w:ind w:firstLine="480" w:firstLineChars="200"/>
        <w:jc w:val="both"/>
        <w:rPr>
          <w:rFonts w:hint="eastAsia" w:ascii="宋体" w:hAnsi="宋体" w:cs="宋体"/>
        </w:rPr>
      </w:pPr>
    </w:p>
    <w:p w14:paraId="634C75B4">
      <w:pPr>
        <w:ind w:firstLine="480"/>
        <w:jc w:val="right"/>
      </w:pPr>
      <w:r>
        <w:rPr>
          <w:rFonts w:hint="eastAsia"/>
        </w:rPr>
        <w:t>2024 年</w:t>
      </w:r>
      <w:r>
        <w:rPr>
          <w:rFonts w:hint="eastAsia"/>
          <w:lang w:val="en-US" w:eastAsia="zh-CN"/>
        </w:rPr>
        <w:t xml:space="preserve">12 </w:t>
      </w:r>
      <w:r>
        <w:rPr>
          <w:rFonts w:hint="eastAsia"/>
        </w:rPr>
        <w:t>月</w:t>
      </w:r>
      <w:r>
        <w:rPr>
          <w:rFonts w:hint="eastAsia"/>
          <w:lang w:val="en-US" w:eastAsia="zh-CN"/>
        </w:rPr>
        <w:t xml:space="preserve"> 9</w:t>
      </w:r>
      <w:r>
        <w:rPr>
          <w:rFonts w:hint="eastAsia"/>
        </w:rPr>
        <w:t>日</w:t>
      </w:r>
    </w:p>
    <w:p w14:paraId="556B94E2">
      <w:pPr>
        <w:ind w:firstLine="480"/>
      </w:pPr>
      <w:r>
        <w:rPr>
          <w:rFonts w:hint="eastAsia"/>
        </w:rPr>
        <w:br w:type="page"/>
      </w:r>
    </w:p>
    <w:p w14:paraId="23432582">
      <w:pPr>
        <w:pStyle w:val="4"/>
      </w:pPr>
      <w:bookmarkStart w:id="1" w:name="_Toc170978750"/>
      <w:r>
        <w:rPr>
          <w:rFonts w:hint="eastAsia"/>
        </w:rPr>
        <w:t>第二章  竞选人须知</w:t>
      </w:r>
      <w:bookmarkEnd w:id="1"/>
    </w:p>
    <w:p w14:paraId="3837D5A1">
      <w:pPr>
        <w:wordWrap/>
        <w:topLinePunct w:val="0"/>
        <w:snapToGrid w:val="0"/>
        <w:spacing w:line="420" w:lineRule="exact"/>
        <w:ind w:firstLine="480"/>
        <w:jc w:val="both"/>
        <w:rPr>
          <w:rFonts w:hint="eastAsia" w:ascii="宋体" w:hAnsi="宋体" w:cs="宋体"/>
          <w:snapToGrid/>
          <w:szCs w:val="24"/>
        </w:rPr>
      </w:pPr>
      <w:r>
        <w:rPr>
          <w:rFonts w:hint="eastAsia" w:ascii="宋体" w:hAnsi="宋体" w:cs="宋体"/>
          <w:snapToGrid/>
          <w:szCs w:val="24"/>
        </w:rPr>
        <w:t>一、竞选人</w:t>
      </w:r>
    </w:p>
    <w:p w14:paraId="60A86C97">
      <w:pPr>
        <w:wordWrap/>
        <w:topLinePunct w:val="0"/>
        <w:snapToGrid w:val="0"/>
        <w:spacing w:line="420" w:lineRule="exact"/>
        <w:ind w:firstLine="480"/>
        <w:jc w:val="both"/>
        <w:rPr>
          <w:rFonts w:hint="eastAsia" w:ascii="宋体" w:hAnsi="宋体" w:cs="宋体"/>
        </w:rPr>
      </w:pPr>
      <w:r>
        <w:rPr>
          <w:rFonts w:hint="eastAsia" w:ascii="宋体" w:hAnsi="宋体" w:cs="宋体"/>
        </w:rPr>
        <w:t>1. 合格竞选人条件</w:t>
      </w:r>
    </w:p>
    <w:p w14:paraId="4581D55A">
      <w:pPr>
        <w:wordWrap/>
        <w:topLinePunct w:val="0"/>
        <w:snapToGrid w:val="0"/>
        <w:spacing w:line="420" w:lineRule="exact"/>
        <w:ind w:firstLine="480"/>
        <w:jc w:val="both"/>
        <w:rPr>
          <w:rFonts w:hint="eastAsia" w:ascii="宋体" w:hAnsi="宋体" w:cs="宋体"/>
        </w:rPr>
      </w:pPr>
      <w:r>
        <w:rPr>
          <w:rFonts w:hint="eastAsia" w:ascii="宋体" w:hAnsi="宋体" w:cs="宋体"/>
        </w:rPr>
        <w:t>合格竞选人应完全符合比选文件第一章中规定的竞选人资格条件，并对比选文件作出实质性响应。</w:t>
      </w:r>
    </w:p>
    <w:p w14:paraId="6752B27F">
      <w:pPr>
        <w:wordWrap/>
        <w:topLinePunct w:val="0"/>
        <w:snapToGrid w:val="0"/>
        <w:spacing w:line="420" w:lineRule="exact"/>
        <w:ind w:firstLine="480"/>
        <w:jc w:val="both"/>
        <w:rPr>
          <w:rFonts w:hint="eastAsia" w:ascii="宋体" w:hAnsi="宋体" w:cs="宋体"/>
        </w:rPr>
      </w:pPr>
      <w:r>
        <w:rPr>
          <w:rFonts w:hint="eastAsia" w:ascii="宋体" w:hAnsi="宋体" w:cs="宋体"/>
        </w:rPr>
        <w:t>2. 竞选人的风险</w:t>
      </w:r>
    </w:p>
    <w:p w14:paraId="0230DB3F">
      <w:pPr>
        <w:wordWrap/>
        <w:topLinePunct w:val="0"/>
        <w:snapToGrid w:val="0"/>
        <w:spacing w:line="420" w:lineRule="exact"/>
        <w:ind w:firstLine="480"/>
        <w:jc w:val="both"/>
        <w:rPr>
          <w:rFonts w:hint="eastAsia" w:ascii="宋体" w:hAnsi="宋体" w:cs="宋体"/>
        </w:rPr>
      </w:pPr>
      <w:r>
        <w:rPr>
          <w:rFonts w:hint="eastAsia" w:ascii="宋体" w:hAnsi="宋体" w:cs="宋体"/>
        </w:rPr>
        <w:t>竞选人没有按照比选文件要求提供全部资料，或者竞选人没有对比选文件在各方面作出实质性响应，可能导致竞选被拒绝或评定为无效竞选。</w:t>
      </w:r>
    </w:p>
    <w:p w14:paraId="7C558CDB">
      <w:pPr>
        <w:wordWrap/>
        <w:topLinePunct w:val="0"/>
        <w:snapToGrid w:val="0"/>
        <w:spacing w:line="420" w:lineRule="exact"/>
        <w:ind w:firstLine="480"/>
        <w:jc w:val="both"/>
        <w:rPr>
          <w:rFonts w:hint="eastAsia" w:ascii="宋体" w:hAnsi="宋体" w:cs="宋体"/>
          <w:snapToGrid/>
          <w:szCs w:val="24"/>
        </w:rPr>
      </w:pPr>
      <w:r>
        <w:rPr>
          <w:rFonts w:hint="eastAsia" w:ascii="宋体" w:hAnsi="宋体" w:cs="宋体"/>
          <w:snapToGrid/>
          <w:szCs w:val="24"/>
        </w:rPr>
        <w:t>二、比选文件</w:t>
      </w:r>
    </w:p>
    <w:p w14:paraId="39A8C50B">
      <w:pPr>
        <w:wordWrap/>
        <w:topLinePunct w:val="0"/>
        <w:snapToGrid w:val="0"/>
        <w:spacing w:line="420" w:lineRule="exact"/>
        <w:ind w:firstLine="480"/>
        <w:jc w:val="both"/>
        <w:rPr>
          <w:rFonts w:hint="eastAsia" w:ascii="宋体" w:hAnsi="宋体" w:cs="宋体"/>
        </w:rPr>
      </w:pPr>
      <w:r>
        <w:rPr>
          <w:rFonts w:hint="eastAsia" w:ascii="宋体" w:hAnsi="宋体" w:cs="宋体"/>
        </w:rPr>
        <w:t>比选文件是竞选人编制竞选文件的依据，是评审小组评判依据和标准。比选文件也是比选人与中选人签订合同的基础。</w:t>
      </w:r>
    </w:p>
    <w:p w14:paraId="7F5571ED">
      <w:pPr>
        <w:wordWrap/>
        <w:topLinePunct w:val="0"/>
        <w:snapToGrid w:val="0"/>
        <w:spacing w:line="420" w:lineRule="exact"/>
        <w:ind w:firstLine="480"/>
        <w:jc w:val="both"/>
        <w:rPr>
          <w:rFonts w:hint="eastAsia" w:ascii="宋体" w:hAnsi="宋体" w:cs="宋体"/>
        </w:rPr>
      </w:pPr>
      <w:r>
        <w:rPr>
          <w:rFonts w:hint="eastAsia" w:ascii="宋体" w:hAnsi="宋体" w:cs="宋体"/>
        </w:rPr>
        <w:t>1. 比选文件由比选公告；竞选人须知；评审办法；技术质量要求；项目商务要求；合同条款及格式；竞选文件格式等七部分组成。</w:t>
      </w:r>
    </w:p>
    <w:p w14:paraId="11758C87">
      <w:pPr>
        <w:wordWrap/>
        <w:topLinePunct w:val="0"/>
        <w:snapToGrid w:val="0"/>
        <w:spacing w:line="420" w:lineRule="exact"/>
        <w:ind w:firstLine="480"/>
        <w:jc w:val="both"/>
        <w:rPr>
          <w:rFonts w:hint="eastAsia" w:ascii="宋体" w:hAnsi="宋体" w:cs="宋体"/>
        </w:rPr>
      </w:pPr>
      <w:r>
        <w:rPr>
          <w:rFonts w:hint="eastAsia" w:ascii="宋体" w:hAnsi="宋体" w:cs="宋体"/>
        </w:rPr>
        <w:t>2. 比选人对比选文件所作的一切有效的书面通知、修改及补充，都是比选文件不可分割的部分。</w:t>
      </w:r>
    </w:p>
    <w:p w14:paraId="71AF4262">
      <w:pPr>
        <w:wordWrap/>
        <w:topLinePunct w:val="0"/>
        <w:snapToGrid w:val="0"/>
        <w:spacing w:line="420" w:lineRule="exact"/>
        <w:ind w:firstLine="480"/>
        <w:jc w:val="both"/>
        <w:rPr>
          <w:rFonts w:hint="eastAsia" w:ascii="宋体" w:hAnsi="宋体" w:cs="宋体"/>
        </w:rPr>
      </w:pPr>
      <w:r>
        <w:rPr>
          <w:rFonts w:hint="eastAsia" w:ascii="宋体" w:hAnsi="宋体" w:cs="宋体"/>
        </w:rPr>
        <w:t>3. 本次比选公告同时在“《重庆市环卫集团有限公司》(http://www.cesg.com.cn)”网上发布。</w:t>
      </w:r>
    </w:p>
    <w:p w14:paraId="37D95170">
      <w:pPr>
        <w:wordWrap/>
        <w:topLinePunct w:val="0"/>
        <w:snapToGrid w:val="0"/>
        <w:spacing w:line="420" w:lineRule="exact"/>
        <w:ind w:firstLine="480"/>
        <w:jc w:val="both"/>
        <w:rPr>
          <w:rFonts w:hint="eastAsia" w:ascii="宋体" w:hAnsi="宋体" w:cs="宋体"/>
        </w:rPr>
      </w:pPr>
      <w:r>
        <w:rPr>
          <w:rFonts w:hint="eastAsia" w:ascii="宋体" w:hAnsi="宋体" w:cs="宋体"/>
        </w:rPr>
        <w:t>4. 比选人对已发出的比选文件需要进行澄清或修改的，应以书面形式或公告形式通知所有比选文件收受人。该澄清或者修改的内容为比选文件的组成部分。</w:t>
      </w:r>
    </w:p>
    <w:p w14:paraId="78B297FB">
      <w:pPr>
        <w:wordWrap/>
        <w:topLinePunct w:val="0"/>
        <w:snapToGrid w:val="0"/>
        <w:spacing w:line="420" w:lineRule="exact"/>
        <w:ind w:firstLine="480"/>
        <w:jc w:val="both"/>
        <w:rPr>
          <w:rFonts w:hint="eastAsia" w:ascii="宋体" w:hAnsi="宋体" w:cs="宋体"/>
          <w:snapToGrid/>
          <w:szCs w:val="24"/>
        </w:rPr>
      </w:pPr>
      <w:r>
        <w:rPr>
          <w:rFonts w:hint="eastAsia" w:ascii="宋体" w:hAnsi="宋体" w:cs="宋体"/>
          <w:snapToGrid/>
          <w:szCs w:val="24"/>
        </w:rPr>
        <w:t>三、竞选文件</w:t>
      </w:r>
    </w:p>
    <w:p w14:paraId="0615864A">
      <w:pPr>
        <w:wordWrap/>
        <w:topLinePunct w:val="0"/>
        <w:snapToGrid w:val="0"/>
        <w:spacing w:line="420" w:lineRule="exact"/>
        <w:ind w:firstLine="480"/>
        <w:jc w:val="both"/>
        <w:rPr>
          <w:rFonts w:hint="eastAsia" w:ascii="宋体" w:hAnsi="宋体" w:cs="宋体"/>
        </w:rPr>
      </w:pPr>
      <w:r>
        <w:rPr>
          <w:rFonts w:hint="eastAsia" w:ascii="宋体" w:hAnsi="宋体" w:cs="宋体"/>
        </w:rPr>
        <w:t>竞选人应当按照比选文件的要求编制竞选文件，并对比选文件提出的要求和条件作出实质性响应，竞选文件原则上采用软面订本，同时应编制完整的页码、目录。</w:t>
      </w:r>
    </w:p>
    <w:p w14:paraId="3EDC986A">
      <w:pPr>
        <w:wordWrap/>
        <w:topLinePunct w:val="0"/>
        <w:snapToGrid w:val="0"/>
        <w:spacing w:line="420" w:lineRule="exact"/>
        <w:ind w:firstLine="480"/>
        <w:jc w:val="both"/>
        <w:rPr>
          <w:rFonts w:hint="eastAsia" w:ascii="宋体" w:hAnsi="宋体" w:cs="宋体"/>
          <w:b w:val="0"/>
          <w:bCs w:val="0"/>
        </w:rPr>
      </w:pPr>
      <w:r>
        <w:rPr>
          <w:rFonts w:hint="eastAsia" w:ascii="宋体" w:hAnsi="宋体" w:cs="宋体"/>
          <w:b w:val="0"/>
          <w:bCs w:val="0"/>
        </w:rPr>
        <w:t>（一）竞选文件组成</w:t>
      </w:r>
    </w:p>
    <w:p w14:paraId="45CC89B8">
      <w:pPr>
        <w:wordWrap/>
        <w:topLinePunct w:val="0"/>
        <w:snapToGrid w:val="0"/>
        <w:spacing w:line="420" w:lineRule="exact"/>
        <w:ind w:firstLine="480"/>
        <w:jc w:val="both"/>
        <w:rPr>
          <w:rFonts w:hint="eastAsia" w:ascii="宋体" w:hAnsi="宋体" w:cs="宋体"/>
        </w:rPr>
      </w:pPr>
      <w:r>
        <w:rPr>
          <w:rFonts w:hint="eastAsia" w:ascii="宋体" w:hAnsi="宋体" w:cs="宋体"/>
        </w:rPr>
        <w:t>竞选文件由第七章“竞选文件格式”规定的内容和竞选人所作的一切有效补充、修改和承诺等文件组成，竞选人应按照第七章“竞选文件格式”规定的目录顺序组织编写和装订（装订成一册，内容多可以分册）竞选文件，也可在基本格式基础上对表格进行扩展，未规定格式的由竞选人自定格式。</w:t>
      </w:r>
    </w:p>
    <w:p w14:paraId="2CCB09B4">
      <w:pPr>
        <w:wordWrap/>
        <w:topLinePunct w:val="0"/>
        <w:snapToGrid w:val="0"/>
        <w:spacing w:line="420" w:lineRule="exact"/>
        <w:ind w:firstLine="480"/>
        <w:jc w:val="both"/>
        <w:rPr>
          <w:rFonts w:hint="eastAsia" w:ascii="宋体" w:hAnsi="宋体" w:cs="宋体"/>
          <w:b w:val="0"/>
          <w:bCs w:val="0"/>
        </w:rPr>
      </w:pPr>
      <w:r>
        <w:rPr>
          <w:rFonts w:hint="eastAsia" w:ascii="宋体" w:hAnsi="宋体" w:cs="宋体"/>
          <w:b w:val="0"/>
          <w:bCs w:val="0"/>
        </w:rPr>
        <w:t>（二）联合竞选</w:t>
      </w:r>
    </w:p>
    <w:p w14:paraId="31EA1825">
      <w:pPr>
        <w:wordWrap/>
        <w:topLinePunct w:val="0"/>
        <w:snapToGrid w:val="0"/>
        <w:spacing w:line="420" w:lineRule="exact"/>
        <w:ind w:firstLine="480"/>
        <w:jc w:val="both"/>
        <w:rPr>
          <w:rFonts w:hint="eastAsia" w:ascii="宋体" w:hAnsi="宋体" w:cs="宋体"/>
        </w:rPr>
      </w:pPr>
      <w:r>
        <w:rPr>
          <w:rFonts w:hint="eastAsia" w:ascii="宋体" w:hAnsi="宋体" w:cs="宋体"/>
        </w:rPr>
        <w:t>本次比选不接受竞选人以联合体形式参与竞选。</w:t>
      </w:r>
    </w:p>
    <w:p w14:paraId="03A87401">
      <w:pPr>
        <w:wordWrap/>
        <w:topLinePunct w:val="0"/>
        <w:snapToGrid w:val="0"/>
        <w:spacing w:line="420" w:lineRule="exact"/>
        <w:ind w:firstLine="480"/>
        <w:jc w:val="both"/>
        <w:rPr>
          <w:rFonts w:hint="eastAsia" w:ascii="宋体" w:hAnsi="宋体" w:cs="宋体"/>
          <w:b w:val="0"/>
          <w:bCs w:val="0"/>
        </w:rPr>
      </w:pPr>
      <w:r>
        <w:rPr>
          <w:rFonts w:hint="eastAsia" w:ascii="宋体" w:hAnsi="宋体" w:cs="宋体"/>
          <w:b w:val="0"/>
          <w:bCs w:val="0"/>
        </w:rPr>
        <w:t>（三）竞选有效期</w:t>
      </w:r>
    </w:p>
    <w:p w14:paraId="6EB6049A">
      <w:pPr>
        <w:wordWrap/>
        <w:topLinePunct w:val="0"/>
        <w:snapToGrid w:val="0"/>
        <w:spacing w:line="420" w:lineRule="exact"/>
        <w:ind w:firstLine="480"/>
        <w:jc w:val="both"/>
        <w:rPr>
          <w:rFonts w:hint="eastAsia" w:ascii="宋体" w:hAnsi="宋体" w:cs="宋体"/>
        </w:rPr>
      </w:pPr>
      <w:r>
        <w:rPr>
          <w:rFonts w:hint="eastAsia" w:ascii="宋体" w:hAnsi="宋体" w:cs="宋体"/>
        </w:rPr>
        <w:t>竞选有效期为竞选截止日期后</w:t>
      </w:r>
      <w:r>
        <w:rPr>
          <w:rFonts w:hint="eastAsia" w:ascii="宋体" w:hAnsi="宋体" w:cs="宋体"/>
          <w:lang w:val="en-US" w:eastAsia="zh-CN"/>
        </w:rPr>
        <w:t>三</w:t>
      </w:r>
      <w:r>
        <w:rPr>
          <w:rFonts w:hint="eastAsia" w:ascii="宋体" w:hAnsi="宋体" w:cs="宋体"/>
        </w:rPr>
        <w:t>十天。</w:t>
      </w:r>
    </w:p>
    <w:p w14:paraId="16C859E3">
      <w:pPr>
        <w:wordWrap/>
        <w:topLinePunct w:val="0"/>
        <w:snapToGrid w:val="0"/>
        <w:spacing w:line="420" w:lineRule="exact"/>
        <w:ind w:firstLine="480"/>
        <w:jc w:val="both"/>
        <w:rPr>
          <w:rFonts w:hint="eastAsia" w:ascii="宋体" w:hAnsi="宋体" w:cs="宋体"/>
          <w:b w:val="0"/>
          <w:bCs w:val="0"/>
        </w:rPr>
      </w:pPr>
      <w:r>
        <w:rPr>
          <w:rFonts w:hint="eastAsia" w:ascii="宋体" w:hAnsi="宋体" w:cs="宋体"/>
          <w:b w:val="0"/>
          <w:bCs w:val="0"/>
        </w:rPr>
        <w:t>（四）竞选文件的份数和签署</w:t>
      </w:r>
    </w:p>
    <w:p w14:paraId="69AE0297">
      <w:pPr>
        <w:wordWrap/>
        <w:topLinePunct w:val="0"/>
        <w:snapToGrid w:val="0"/>
        <w:spacing w:line="420" w:lineRule="exact"/>
        <w:ind w:firstLine="480"/>
        <w:jc w:val="both"/>
        <w:rPr>
          <w:rFonts w:hint="eastAsia" w:ascii="宋体" w:hAnsi="宋体" w:cs="宋体"/>
        </w:rPr>
      </w:pPr>
      <w:r>
        <w:rPr>
          <w:rFonts w:hint="eastAsia" w:ascii="宋体" w:hAnsi="宋体" w:cs="宋体"/>
        </w:rPr>
        <w:t>1. 竞选文件一式</w:t>
      </w:r>
      <w:r>
        <w:rPr>
          <w:rFonts w:hint="eastAsia" w:ascii="宋体" w:hAnsi="宋体" w:cs="宋体"/>
          <w:lang w:val="en-US" w:eastAsia="zh-CN"/>
        </w:rPr>
        <w:t>叁</w:t>
      </w:r>
      <w:r>
        <w:rPr>
          <w:rFonts w:hint="eastAsia" w:ascii="宋体" w:hAnsi="宋体" w:cs="宋体"/>
        </w:rPr>
        <w:t>份，其中正本一份，副本二份，每套纸质竞选文件须在封面清楚地标明“正本”、“副本”，副本与正本不一致时以正本为准。</w:t>
      </w:r>
    </w:p>
    <w:p w14:paraId="2CB23995">
      <w:pPr>
        <w:wordWrap/>
        <w:topLinePunct w:val="0"/>
        <w:snapToGrid w:val="0"/>
        <w:spacing w:line="420" w:lineRule="exact"/>
        <w:ind w:firstLine="480"/>
        <w:jc w:val="both"/>
        <w:rPr>
          <w:rFonts w:hint="eastAsia" w:ascii="宋体" w:hAnsi="宋体" w:cs="宋体"/>
        </w:rPr>
      </w:pPr>
      <w:r>
        <w:rPr>
          <w:rFonts w:hint="eastAsia" w:ascii="宋体" w:hAnsi="宋体" w:cs="宋体"/>
        </w:rPr>
        <w:t>2. 在竞选文件正本中，比选文件第七章竞选文件格式中规定签字、盖章的地方必须按其规定签字、盖章。</w:t>
      </w:r>
    </w:p>
    <w:p w14:paraId="3070F244">
      <w:pPr>
        <w:wordWrap/>
        <w:topLinePunct w:val="0"/>
        <w:snapToGrid w:val="0"/>
        <w:spacing w:line="420" w:lineRule="exact"/>
        <w:ind w:firstLine="480"/>
        <w:jc w:val="both"/>
        <w:rPr>
          <w:rFonts w:hint="eastAsia" w:ascii="宋体" w:hAnsi="宋体" w:cs="宋体"/>
        </w:rPr>
      </w:pPr>
      <w:r>
        <w:rPr>
          <w:rFonts w:hint="eastAsia" w:ascii="宋体" w:hAnsi="宋体" w:cs="宋体"/>
        </w:rPr>
        <w:t>3. 若竞选人对竞选文件的错处作必要修改，则应在修改处加盖竞选人公章或由法定代表人或法定代表人授权代表签字确认。</w:t>
      </w:r>
    </w:p>
    <w:p w14:paraId="2D5E508F">
      <w:pPr>
        <w:wordWrap/>
        <w:topLinePunct w:val="0"/>
        <w:snapToGrid w:val="0"/>
        <w:spacing w:line="420" w:lineRule="exact"/>
        <w:ind w:firstLine="480"/>
        <w:jc w:val="both"/>
        <w:rPr>
          <w:rFonts w:hint="eastAsia" w:ascii="宋体" w:hAnsi="宋体" w:cs="宋体"/>
        </w:rPr>
      </w:pPr>
      <w:r>
        <w:rPr>
          <w:rFonts w:hint="eastAsia" w:ascii="宋体" w:hAnsi="宋体" w:cs="宋体"/>
        </w:rPr>
        <w:t>4. 竞选人名称应当填写全称，同时加盖竞选人单位公章。</w:t>
      </w:r>
    </w:p>
    <w:p w14:paraId="1DD985C0">
      <w:pPr>
        <w:wordWrap/>
        <w:topLinePunct w:val="0"/>
        <w:snapToGrid w:val="0"/>
        <w:spacing w:line="420" w:lineRule="exact"/>
        <w:ind w:firstLine="480"/>
        <w:jc w:val="both"/>
        <w:rPr>
          <w:rFonts w:hint="eastAsia" w:ascii="宋体" w:hAnsi="宋体" w:cs="宋体"/>
        </w:rPr>
      </w:pPr>
      <w:r>
        <w:rPr>
          <w:rFonts w:hint="eastAsia" w:ascii="宋体" w:hAnsi="宋体" w:cs="宋体"/>
        </w:rPr>
        <w:t>5. 竞选文件因字迹潦草或表述不清以及复印件不清所引起的后果由竞选人自行负责。</w:t>
      </w:r>
    </w:p>
    <w:p w14:paraId="3D3B9E43">
      <w:pPr>
        <w:wordWrap/>
        <w:topLinePunct w:val="0"/>
        <w:snapToGrid w:val="0"/>
        <w:spacing w:line="420" w:lineRule="exact"/>
        <w:ind w:firstLine="480"/>
        <w:jc w:val="both"/>
        <w:rPr>
          <w:rFonts w:hint="eastAsia" w:ascii="宋体" w:hAnsi="宋体" w:cs="宋体"/>
        </w:rPr>
      </w:pPr>
      <w:r>
        <w:rPr>
          <w:rFonts w:hint="eastAsia" w:ascii="宋体" w:hAnsi="宋体" w:cs="宋体"/>
        </w:rPr>
        <w:t>6. 电报、电话、传真形式的竞选文件概不接受。</w:t>
      </w:r>
    </w:p>
    <w:p w14:paraId="6FE345AD">
      <w:pPr>
        <w:wordWrap/>
        <w:topLinePunct w:val="0"/>
        <w:snapToGrid w:val="0"/>
        <w:spacing w:line="420" w:lineRule="exact"/>
        <w:ind w:firstLine="480"/>
        <w:jc w:val="both"/>
        <w:rPr>
          <w:rFonts w:hint="eastAsia" w:ascii="宋体" w:hAnsi="宋体" w:cs="宋体"/>
          <w:b w:val="0"/>
          <w:bCs w:val="0"/>
        </w:rPr>
      </w:pPr>
      <w:r>
        <w:rPr>
          <w:rFonts w:hint="eastAsia" w:ascii="宋体" w:hAnsi="宋体" w:cs="宋体"/>
          <w:b w:val="0"/>
          <w:bCs w:val="0"/>
        </w:rPr>
        <w:t>（五）竞选报价</w:t>
      </w:r>
    </w:p>
    <w:p w14:paraId="0817B43B">
      <w:pPr>
        <w:wordWrap/>
        <w:topLinePunct w:val="0"/>
        <w:snapToGrid w:val="0"/>
        <w:spacing w:line="420" w:lineRule="exact"/>
        <w:ind w:firstLine="480"/>
        <w:jc w:val="both"/>
        <w:rPr>
          <w:rFonts w:hint="eastAsia" w:ascii="宋体" w:hAnsi="宋体" w:cs="宋体"/>
        </w:rPr>
      </w:pPr>
      <w:r>
        <w:rPr>
          <w:rFonts w:hint="eastAsia" w:ascii="宋体" w:hAnsi="宋体" w:cs="宋体"/>
        </w:rPr>
        <w:t>1. 竞选人应严格按照“竞选文件格式”中“开标一览表”和“竞选报价明细表”的格式填写报价。</w:t>
      </w:r>
    </w:p>
    <w:p w14:paraId="458BC54F">
      <w:pPr>
        <w:wordWrap/>
        <w:topLinePunct w:val="0"/>
        <w:snapToGrid w:val="0"/>
        <w:spacing w:line="420" w:lineRule="exact"/>
        <w:ind w:firstLine="480"/>
        <w:jc w:val="both"/>
        <w:rPr>
          <w:rFonts w:hint="eastAsia" w:ascii="宋体" w:hAnsi="宋体" w:cs="宋体"/>
        </w:rPr>
      </w:pPr>
      <w:r>
        <w:rPr>
          <w:rFonts w:hint="eastAsia" w:ascii="宋体" w:hAnsi="宋体" w:cs="宋体"/>
        </w:rPr>
        <w:t>2. 竞选人的报价为一次性报价，即在竞选有效期内竞选价格固定不变。</w:t>
      </w:r>
    </w:p>
    <w:p w14:paraId="1DDC94E0">
      <w:pPr>
        <w:wordWrap/>
        <w:topLinePunct w:val="0"/>
        <w:snapToGrid w:val="0"/>
        <w:spacing w:line="420" w:lineRule="exact"/>
        <w:ind w:firstLine="480"/>
        <w:jc w:val="both"/>
        <w:rPr>
          <w:rFonts w:hint="eastAsia" w:ascii="宋体" w:hAnsi="宋体" w:cs="宋体"/>
        </w:rPr>
      </w:pPr>
      <w:r>
        <w:rPr>
          <w:rFonts w:hint="eastAsia" w:ascii="宋体" w:hAnsi="宋体" w:cs="宋体"/>
        </w:rPr>
        <w:t>3. 本项目只接受一个竞选报价，有选择的或有条件的报价将不予接受。</w:t>
      </w:r>
    </w:p>
    <w:p w14:paraId="6465FBA1">
      <w:pPr>
        <w:wordWrap/>
        <w:topLinePunct w:val="0"/>
        <w:snapToGrid w:val="0"/>
        <w:spacing w:line="420" w:lineRule="exact"/>
        <w:ind w:firstLine="480"/>
        <w:jc w:val="both"/>
        <w:rPr>
          <w:rFonts w:hint="eastAsia" w:ascii="宋体" w:hAnsi="宋体" w:cs="宋体"/>
          <w:b w:val="0"/>
          <w:bCs w:val="0"/>
        </w:rPr>
      </w:pPr>
      <w:r>
        <w:rPr>
          <w:rFonts w:hint="eastAsia" w:ascii="宋体" w:hAnsi="宋体" w:cs="宋体"/>
          <w:b w:val="0"/>
          <w:bCs w:val="0"/>
        </w:rPr>
        <w:t>（六）修正错误</w:t>
      </w:r>
    </w:p>
    <w:p w14:paraId="292046AB">
      <w:pPr>
        <w:wordWrap/>
        <w:topLinePunct w:val="0"/>
        <w:snapToGrid w:val="0"/>
        <w:spacing w:line="420" w:lineRule="exact"/>
        <w:ind w:firstLine="480"/>
        <w:jc w:val="both"/>
        <w:rPr>
          <w:rFonts w:hint="eastAsia" w:ascii="宋体" w:hAnsi="宋体" w:cs="宋体"/>
        </w:rPr>
      </w:pPr>
      <w:r>
        <w:rPr>
          <w:rFonts w:hint="eastAsia" w:ascii="宋体" w:hAnsi="宋体" w:cs="宋体"/>
        </w:rPr>
        <w:t>若竞选文件出现计算或表达上的错误，修正错误的原则如下：</w:t>
      </w:r>
    </w:p>
    <w:p w14:paraId="38B593DB">
      <w:pPr>
        <w:wordWrap/>
        <w:topLinePunct w:val="0"/>
        <w:snapToGrid w:val="0"/>
        <w:spacing w:line="420" w:lineRule="exact"/>
        <w:ind w:firstLine="480"/>
        <w:jc w:val="both"/>
        <w:rPr>
          <w:rFonts w:hint="eastAsia" w:ascii="宋体" w:hAnsi="宋体" w:cs="宋体"/>
        </w:rPr>
      </w:pPr>
      <w:r>
        <w:rPr>
          <w:rFonts w:hint="eastAsia" w:ascii="宋体" w:hAnsi="宋体" w:cs="宋体"/>
        </w:rPr>
        <w:t>1. 开标一览表总价与竞选报价明细表汇总数不一致的，以开标一览表为准；</w:t>
      </w:r>
    </w:p>
    <w:p w14:paraId="218266D1">
      <w:pPr>
        <w:wordWrap/>
        <w:topLinePunct w:val="0"/>
        <w:snapToGrid w:val="0"/>
        <w:spacing w:line="420" w:lineRule="exact"/>
        <w:ind w:firstLine="480"/>
        <w:jc w:val="both"/>
        <w:rPr>
          <w:rFonts w:hint="eastAsia" w:ascii="宋体" w:hAnsi="宋体" w:cs="宋体"/>
        </w:rPr>
      </w:pPr>
      <w:r>
        <w:rPr>
          <w:rFonts w:hint="eastAsia" w:ascii="宋体" w:hAnsi="宋体" w:cs="宋体"/>
        </w:rPr>
        <w:t>2. 竞选文件的大写金额和小写金额不一致的，以大写金额为准；</w:t>
      </w:r>
    </w:p>
    <w:p w14:paraId="6C1D472E">
      <w:pPr>
        <w:wordWrap/>
        <w:topLinePunct w:val="0"/>
        <w:snapToGrid w:val="0"/>
        <w:spacing w:line="420" w:lineRule="exact"/>
        <w:ind w:firstLine="480"/>
        <w:jc w:val="both"/>
        <w:rPr>
          <w:rFonts w:hint="eastAsia" w:ascii="宋体" w:hAnsi="宋体" w:cs="宋体"/>
        </w:rPr>
      </w:pPr>
      <w:r>
        <w:rPr>
          <w:rFonts w:hint="eastAsia" w:ascii="宋体" w:hAnsi="宋体" w:cs="宋体"/>
        </w:rPr>
        <w:t>3. 总价金额与按单价汇总金额不一致的，以单价金额计算结果为准；</w:t>
      </w:r>
    </w:p>
    <w:p w14:paraId="30CAA171">
      <w:pPr>
        <w:wordWrap/>
        <w:topLinePunct w:val="0"/>
        <w:snapToGrid w:val="0"/>
        <w:spacing w:line="420" w:lineRule="exact"/>
        <w:ind w:firstLine="480"/>
        <w:jc w:val="both"/>
        <w:rPr>
          <w:rFonts w:hint="eastAsia" w:ascii="宋体" w:hAnsi="宋体" w:cs="宋体"/>
        </w:rPr>
      </w:pPr>
      <w:r>
        <w:rPr>
          <w:rFonts w:hint="eastAsia" w:ascii="宋体" w:hAnsi="宋体" w:cs="宋体"/>
        </w:rPr>
        <w:t>4. 单价金额小数点有明显错位的，应以总价为准，并修正单价；</w:t>
      </w:r>
    </w:p>
    <w:p w14:paraId="3EBADA9A">
      <w:pPr>
        <w:wordWrap/>
        <w:topLinePunct w:val="0"/>
        <w:snapToGrid w:val="0"/>
        <w:spacing w:line="420" w:lineRule="exact"/>
        <w:ind w:firstLine="480"/>
        <w:jc w:val="both"/>
        <w:rPr>
          <w:rFonts w:hint="eastAsia" w:ascii="宋体" w:hAnsi="宋体" w:cs="宋体"/>
        </w:rPr>
      </w:pPr>
      <w:r>
        <w:rPr>
          <w:rFonts w:hint="eastAsia" w:ascii="宋体" w:hAnsi="宋体" w:cs="宋体"/>
        </w:rPr>
        <w:t>5. 对不同文字文本竞选文件的解释发生异议的，以中文文本为准。</w:t>
      </w:r>
    </w:p>
    <w:p w14:paraId="1EB87540">
      <w:pPr>
        <w:wordWrap/>
        <w:topLinePunct w:val="0"/>
        <w:snapToGrid w:val="0"/>
        <w:spacing w:line="420" w:lineRule="exact"/>
        <w:ind w:firstLine="480"/>
        <w:jc w:val="both"/>
        <w:rPr>
          <w:rFonts w:hint="eastAsia" w:ascii="宋体" w:hAnsi="宋体" w:cs="宋体"/>
        </w:rPr>
      </w:pPr>
      <w:r>
        <w:rPr>
          <w:rFonts w:hint="eastAsia" w:ascii="宋体" w:hAnsi="宋体" w:cs="宋体"/>
        </w:rPr>
        <w:t>评审</w:t>
      </w:r>
      <w:r>
        <w:rPr>
          <w:rFonts w:hint="eastAsia" w:ascii="宋体" w:hAnsi="宋体" w:cs="宋体"/>
          <w:lang w:val="en-US" w:eastAsia="zh-CN"/>
        </w:rPr>
        <w:t>小组</w:t>
      </w:r>
      <w:r>
        <w:rPr>
          <w:rFonts w:hint="eastAsia" w:ascii="宋体" w:hAnsi="宋体" w:cs="宋体"/>
        </w:rPr>
        <w:t>按上述修正错误的原则及方法调整或修正竞选人竞选报价，竞选人同意并签字确认后，调整后的竞选报价对竞选人具有约束作用。如果竞选人不接受修正后的报价，则其竞选将作为无效竞选处理。</w:t>
      </w:r>
    </w:p>
    <w:p w14:paraId="35E95545">
      <w:pPr>
        <w:wordWrap/>
        <w:topLinePunct w:val="0"/>
        <w:snapToGrid w:val="0"/>
        <w:spacing w:line="420" w:lineRule="exact"/>
        <w:ind w:firstLine="480"/>
        <w:jc w:val="both"/>
        <w:rPr>
          <w:rFonts w:hint="eastAsia" w:ascii="宋体" w:hAnsi="宋体" w:cs="宋体"/>
        </w:rPr>
      </w:pPr>
      <w:r>
        <w:rPr>
          <w:rFonts w:hint="eastAsia" w:ascii="宋体" w:hAnsi="宋体" w:cs="宋体"/>
        </w:rPr>
        <w:t>（七）竞选文件的递交</w:t>
      </w:r>
    </w:p>
    <w:p w14:paraId="1290EB43">
      <w:pPr>
        <w:wordWrap/>
        <w:topLinePunct w:val="0"/>
        <w:snapToGrid w:val="0"/>
        <w:spacing w:line="420" w:lineRule="exact"/>
        <w:ind w:firstLine="480"/>
        <w:jc w:val="both"/>
        <w:rPr>
          <w:rFonts w:hint="eastAsia" w:ascii="宋体" w:hAnsi="宋体" w:cs="宋体"/>
        </w:rPr>
      </w:pPr>
      <w:r>
        <w:rPr>
          <w:rFonts w:hint="eastAsia" w:ascii="宋体" w:hAnsi="宋体" w:cs="宋体"/>
        </w:rPr>
        <w:t>竞选文件的密封与标记</w:t>
      </w:r>
    </w:p>
    <w:p w14:paraId="40AC074F">
      <w:pPr>
        <w:wordWrap/>
        <w:topLinePunct w:val="0"/>
        <w:snapToGrid w:val="0"/>
        <w:spacing w:line="420" w:lineRule="exact"/>
        <w:ind w:firstLine="480"/>
        <w:jc w:val="both"/>
        <w:rPr>
          <w:rFonts w:hint="eastAsia" w:ascii="宋体" w:hAnsi="宋体" w:cs="宋体"/>
        </w:rPr>
      </w:pPr>
      <w:r>
        <w:rPr>
          <w:rFonts w:hint="eastAsia" w:ascii="宋体" w:hAnsi="宋体" w:cs="宋体"/>
        </w:rPr>
        <w:t>竞选文件的正本、副本均应用文件袋密封。文件袋上应写明如下内容：</w:t>
      </w:r>
    </w:p>
    <w:p w14:paraId="6F6192DC">
      <w:pPr>
        <w:wordWrap/>
        <w:topLinePunct w:val="0"/>
        <w:snapToGrid w:val="0"/>
        <w:spacing w:line="420" w:lineRule="exact"/>
        <w:ind w:firstLine="480"/>
        <w:jc w:val="both"/>
        <w:rPr>
          <w:rFonts w:hint="eastAsia" w:ascii="宋体" w:hAnsi="宋体" w:cs="宋体"/>
        </w:rPr>
      </w:pPr>
      <w:r>
        <w:rPr>
          <w:rFonts w:hint="eastAsia" w:ascii="宋体" w:hAnsi="宋体" w:cs="宋体"/>
        </w:rPr>
        <w:t xml:space="preserve">比选人名称：        </w:t>
      </w:r>
    </w:p>
    <w:p w14:paraId="0DBADD4A">
      <w:pPr>
        <w:wordWrap/>
        <w:topLinePunct w:val="0"/>
        <w:snapToGrid w:val="0"/>
        <w:spacing w:line="420" w:lineRule="exact"/>
        <w:ind w:firstLine="480"/>
        <w:jc w:val="both"/>
        <w:rPr>
          <w:rFonts w:hint="eastAsia" w:ascii="宋体" w:hAnsi="宋体" w:cs="宋体"/>
        </w:rPr>
      </w:pPr>
      <w:r>
        <w:rPr>
          <w:rFonts w:hint="eastAsia" w:ascii="宋体" w:hAnsi="宋体" w:cs="宋体"/>
        </w:rPr>
        <w:t xml:space="preserve">竞选人名称：       </w:t>
      </w:r>
    </w:p>
    <w:p w14:paraId="77D2CAF6">
      <w:pPr>
        <w:wordWrap/>
        <w:topLinePunct w:val="0"/>
        <w:snapToGrid w:val="0"/>
        <w:spacing w:line="420" w:lineRule="exact"/>
        <w:ind w:firstLine="480"/>
        <w:jc w:val="both"/>
        <w:rPr>
          <w:rFonts w:hint="eastAsia" w:ascii="宋体" w:hAnsi="宋体" w:cs="宋体"/>
        </w:rPr>
      </w:pPr>
      <w:r>
        <w:rPr>
          <w:rFonts w:hint="eastAsia" w:ascii="宋体" w:hAnsi="宋体" w:cs="宋体"/>
        </w:rPr>
        <w:t xml:space="preserve">项目名称：         </w:t>
      </w:r>
    </w:p>
    <w:p w14:paraId="3A5D0A83">
      <w:pPr>
        <w:wordWrap/>
        <w:topLinePunct w:val="0"/>
        <w:snapToGrid w:val="0"/>
        <w:spacing w:line="420" w:lineRule="exact"/>
        <w:ind w:firstLine="480"/>
        <w:jc w:val="both"/>
        <w:rPr>
          <w:rFonts w:hint="eastAsia" w:ascii="宋体" w:hAnsi="宋体" w:cs="宋体"/>
        </w:rPr>
      </w:pPr>
      <w:r>
        <w:rPr>
          <w:rFonts w:hint="eastAsia" w:ascii="宋体" w:hAnsi="宋体" w:cs="宋体"/>
        </w:rPr>
        <w:t>文件袋的封口须加盖竞选人公章或授权代表签字。</w:t>
      </w:r>
    </w:p>
    <w:p w14:paraId="67BCE41B">
      <w:pPr>
        <w:wordWrap/>
        <w:topLinePunct w:val="0"/>
        <w:snapToGrid w:val="0"/>
        <w:spacing w:line="420" w:lineRule="exact"/>
        <w:ind w:firstLine="480"/>
        <w:jc w:val="both"/>
        <w:rPr>
          <w:rFonts w:hint="eastAsia" w:ascii="宋体" w:hAnsi="宋体" w:cs="宋体"/>
        </w:rPr>
      </w:pPr>
      <w:r>
        <w:rPr>
          <w:rFonts w:hint="eastAsia" w:ascii="宋体" w:hAnsi="宋体" w:cs="宋体"/>
        </w:rPr>
        <w:t>竞选文件密封在一个文件袋内，如竞选文件资料较多可分袋密封。竞选文件密封后在密封处加盖竞选人公章或授权代表签字。另附竞选文件电子文档一份。</w:t>
      </w:r>
    </w:p>
    <w:p w14:paraId="69D23C32">
      <w:pPr>
        <w:wordWrap/>
        <w:topLinePunct w:val="0"/>
        <w:snapToGrid w:val="0"/>
        <w:spacing w:line="420" w:lineRule="exact"/>
        <w:ind w:firstLine="480"/>
        <w:jc w:val="both"/>
        <w:rPr>
          <w:rFonts w:hint="eastAsia" w:ascii="宋体" w:hAnsi="宋体" w:cs="宋体"/>
        </w:rPr>
      </w:pPr>
      <w:r>
        <w:rPr>
          <w:rFonts w:hint="eastAsia" w:ascii="宋体" w:hAnsi="宋体" w:cs="宋体"/>
        </w:rPr>
        <w:t>竞选人递交的竞选文件不予退还。</w:t>
      </w:r>
    </w:p>
    <w:p w14:paraId="55B6C8E7">
      <w:pPr>
        <w:wordWrap/>
        <w:topLinePunct w:val="0"/>
        <w:snapToGrid w:val="0"/>
        <w:spacing w:line="420" w:lineRule="exact"/>
        <w:ind w:firstLine="480"/>
        <w:jc w:val="both"/>
        <w:rPr>
          <w:rFonts w:hint="eastAsia" w:ascii="宋体" w:hAnsi="宋体" w:cs="宋体"/>
          <w:snapToGrid/>
          <w:szCs w:val="24"/>
        </w:rPr>
      </w:pPr>
      <w:r>
        <w:rPr>
          <w:rFonts w:hint="eastAsia" w:ascii="宋体" w:hAnsi="宋体" w:cs="宋体"/>
          <w:snapToGrid/>
          <w:szCs w:val="24"/>
        </w:rPr>
        <w:t>四、比选程序</w:t>
      </w:r>
    </w:p>
    <w:p w14:paraId="02220AE0">
      <w:pPr>
        <w:wordWrap/>
        <w:topLinePunct w:val="0"/>
        <w:snapToGrid w:val="0"/>
        <w:spacing w:line="420" w:lineRule="exact"/>
        <w:ind w:firstLine="480"/>
        <w:jc w:val="both"/>
        <w:rPr>
          <w:rFonts w:hint="eastAsia" w:ascii="宋体" w:hAnsi="宋体" w:cs="宋体"/>
        </w:rPr>
      </w:pPr>
      <w:r>
        <w:rPr>
          <w:rFonts w:hint="eastAsia" w:ascii="宋体" w:hAnsi="宋体" w:cs="宋体"/>
        </w:rPr>
        <w:t>（一）比选应当在比选文件中“比选公告”确定的时间和地点进行。</w:t>
      </w:r>
    </w:p>
    <w:p w14:paraId="1A24AF07">
      <w:pPr>
        <w:wordWrap/>
        <w:topLinePunct w:val="0"/>
        <w:snapToGrid w:val="0"/>
        <w:spacing w:line="420" w:lineRule="exact"/>
        <w:ind w:firstLine="480"/>
        <w:jc w:val="both"/>
        <w:rPr>
          <w:rFonts w:hint="eastAsia" w:ascii="宋体" w:hAnsi="宋体" w:cs="宋体"/>
        </w:rPr>
      </w:pPr>
      <w:r>
        <w:rPr>
          <w:rFonts w:hint="eastAsia" w:ascii="宋体" w:hAnsi="宋体" w:cs="宋体"/>
        </w:rPr>
        <w:t>（二）比选人可视采购具体情况，延长竞选截止时间和比选时间，但至少在比选文件要求提交竞选文件的截止时间三日前，将变更时间以书面或公告的形式通知所有比选文件收受人。</w:t>
      </w:r>
    </w:p>
    <w:p w14:paraId="71C2CD50">
      <w:pPr>
        <w:wordWrap/>
        <w:topLinePunct w:val="0"/>
        <w:snapToGrid w:val="0"/>
        <w:spacing w:line="420" w:lineRule="exact"/>
        <w:ind w:firstLine="480"/>
        <w:jc w:val="both"/>
        <w:rPr>
          <w:rFonts w:hint="eastAsia" w:ascii="宋体" w:hAnsi="宋体" w:cs="宋体"/>
        </w:rPr>
      </w:pPr>
      <w:r>
        <w:rPr>
          <w:rFonts w:hint="eastAsia" w:ascii="宋体" w:hAnsi="宋体" w:cs="宋体"/>
        </w:rPr>
        <w:t>（三）比选由比选人主持。</w:t>
      </w:r>
    </w:p>
    <w:p w14:paraId="4E198C6C">
      <w:pPr>
        <w:wordWrap/>
        <w:topLinePunct w:val="0"/>
        <w:snapToGrid w:val="0"/>
        <w:spacing w:line="420" w:lineRule="exact"/>
        <w:ind w:firstLine="480"/>
        <w:jc w:val="both"/>
        <w:rPr>
          <w:rFonts w:hint="eastAsia" w:ascii="宋体" w:hAnsi="宋体" w:cs="宋体"/>
        </w:rPr>
      </w:pPr>
      <w:r>
        <w:rPr>
          <w:rFonts w:hint="eastAsia" w:ascii="宋体" w:hAnsi="宋体" w:cs="宋体"/>
        </w:rPr>
        <w:t>（四）比选时，由比选人检查竞选文件的密封情况；经确认无误后，由比选人工作人员拆封。竞选人不足三家的，不得开标。</w:t>
      </w:r>
    </w:p>
    <w:p w14:paraId="2CB48F68">
      <w:pPr>
        <w:wordWrap/>
        <w:topLinePunct w:val="0"/>
        <w:snapToGrid w:val="0"/>
        <w:spacing w:line="420" w:lineRule="exact"/>
        <w:ind w:firstLine="480"/>
        <w:jc w:val="both"/>
        <w:rPr>
          <w:rFonts w:hint="eastAsia" w:ascii="宋体" w:hAnsi="宋体" w:cs="宋体"/>
        </w:rPr>
      </w:pPr>
      <w:r>
        <w:rPr>
          <w:rFonts w:hint="eastAsia" w:ascii="宋体" w:hAnsi="宋体" w:cs="宋体"/>
        </w:rPr>
        <w:t>（五）比选过程应由比选人指定专人负责记录，并存档备查。</w:t>
      </w:r>
    </w:p>
    <w:p w14:paraId="40F872BB">
      <w:pPr>
        <w:wordWrap/>
        <w:topLinePunct w:val="0"/>
        <w:snapToGrid w:val="0"/>
        <w:spacing w:line="420" w:lineRule="exact"/>
        <w:ind w:firstLine="480"/>
        <w:jc w:val="both"/>
        <w:rPr>
          <w:rFonts w:hint="eastAsia" w:ascii="宋体" w:hAnsi="宋体" w:cs="宋体"/>
          <w:snapToGrid/>
          <w:szCs w:val="24"/>
        </w:rPr>
      </w:pPr>
      <w:r>
        <w:rPr>
          <w:rFonts w:hint="eastAsia" w:ascii="宋体" w:hAnsi="宋体" w:cs="宋体"/>
          <w:snapToGrid/>
          <w:szCs w:val="24"/>
        </w:rPr>
        <w:t>五、评审</w:t>
      </w:r>
    </w:p>
    <w:p w14:paraId="05E41231">
      <w:pPr>
        <w:wordWrap/>
        <w:topLinePunct w:val="0"/>
        <w:snapToGrid w:val="0"/>
        <w:spacing w:line="420" w:lineRule="exact"/>
        <w:ind w:firstLine="480"/>
        <w:jc w:val="both"/>
        <w:rPr>
          <w:rFonts w:hint="eastAsia" w:ascii="宋体" w:hAnsi="宋体" w:cs="宋体"/>
        </w:rPr>
      </w:pPr>
      <w:r>
        <w:rPr>
          <w:rFonts w:hint="eastAsia" w:ascii="宋体" w:hAnsi="宋体" w:cs="宋体"/>
        </w:rPr>
        <w:t>见第三章“评审办法”内容。</w:t>
      </w:r>
    </w:p>
    <w:p w14:paraId="51D17C9E">
      <w:pPr>
        <w:wordWrap/>
        <w:topLinePunct w:val="0"/>
        <w:snapToGrid w:val="0"/>
        <w:spacing w:line="420" w:lineRule="exact"/>
        <w:ind w:firstLine="480"/>
        <w:jc w:val="both"/>
        <w:rPr>
          <w:rFonts w:hint="eastAsia" w:ascii="宋体" w:hAnsi="宋体" w:cs="宋体"/>
          <w:snapToGrid/>
          <w:szCs w:val="24"/>
        </w:rPr>
      </w:pPr>
      <w:r>
        <w:rPr>
          <w:rFonts w:hint="eastAsia" w:ascii="宋体" w:hAnsi="宋体" w:cs="宋体"/>
          <w:snapToGrid/>
          <w:szCs w:val="24"/>
        </w:rPr>
        <w:t>六、中选</w:t>
      </w:r>
    </w:p>
    <w:p w14:paraId="324FC413">
      <w:pPr>
        <w:wordWrap/>
        <w:topLinePunct w:val="0"/>
        <w:snapToGrid w:val="0"/>
        <w:spacing w:line="420" w:lineRule="exact"/>
        <w:ind w:firstLine="480"/>
        <w:jc w:val="both"/>
        <w:rPr>
          <w:rFonts w:hint="eastAsia" w:ascii="宋体" w:hAnsi="宋体" w:cs="宋体"/>
        </w:rPr>
      </w:pPr>
      <w:r>
        <w:rPr>
          <w:rFonts w:hint="eastAsia" w:ascii="宋体" w:hAnsi="宋体" w:cs="宋体"/>
        </w:rPr>
        <w:t>（一）中选原则</w:t>
      </w:r>
    </w:p>
    <w:p w14:paraId="1E428963">
      <w:pPr>
        <w:wordWrap/>
        <w:topLinePunct w:val="0"/>
        <w:snapToGrid w:val="0"/>
        <w:spacing w:line="420" w:lineRule="exact"/>
        <w:ind w:firstLine="480"/>
        <w:jc w:val="both"/>
        <w:rPr>
          <w:rFonts w:hint="eastAsia" w:ascii="宋体" w:hAnsi="宋体" w:cs="宋体"/>
        </w:rPr>
      </w:pPr>
      <w:r>
        <w:rPr>
          <w:rFonts w:hint="eastAsia" w:ascii="宋体" w:hAnsi="宋体" w:cs="宋体"/>
        </w:rPr>
        <w:t>比选人或评审小组应按照评审报告中推荐的成交候选人排名顺序确定成交候选人。</w:t>
      </w:r>
    </w:p>
    <w:p w14:paraId="5C971AB9">
      <w:pPr>
        <w:wordWrap/>
        <w:topLinePunct w:val="0"/>
        <w:snapToGrid w:val="0"/>
        <w:spacing w:line="420" w:lineRule="exact"/>
        <w:ind w:firstLine="480"/>
        <w:jc w:val="both"/>
        <w:rPr>
          <w:rFonts w:hint="eastAsia" w:ascii="宋体" w:hAnsi="宋体" w:cs="宋体"/>
        </w:rPr>
      </w:pPr>
      <w:r>
        <w:rPr>
          <w:rFonts w:hint="eastAsia" w:ascii="宋体" w:hAnsi="宋体" w:cs="宋体"/>
        </w:rPr>
        <w:t>（二）中选程序</w:t>
      </w:r>
    </w:p>
    <w:p w14:paraId="1A897C43">
      <w:pPr>
        <w:wordWrap/>
        <w:topLinePunct w:val="0"/>
        <w:snapToGrid w:val="0"/>
        <w:spacing w:line="420" w:lineRule="exact"/>
        <w:ind w:firstLine="480"/>
        <w:jc w:val="both"/>
        <w:rPr>
          <w:rFonts w:hint="eastAsia" w:ascii="宋体" w:hAnsi="宋体" w:cs="宋体"/>
        </w:rPr>
      </w:pPr>
      <w:r>
        <w:rPr>
          <w:rFonts w:hint="eastAsia" w:ascii="宋体" w:hAnsi="宋体" w:cs="宋体"/>
        </w:rPr>
        <w:t>比选人在评审结束后三个工作日内将完成确定中选人。</w:t>
      </w:r>
    </w:p>
    <w:p w14:paraId="4879033C">
      <w:pPr>
        <w:wordWrap/>
        <w:topLinePunct w:val="0"/>
        <w:snapToGrid w:val="0"/>
        <w:spacing w:line="420" w:lineRule="exact"/>
        <w:ind w:firstLine="480"/>
        <w:jc w:val="both"/>
        <w:rPr>
          <w:rFonts w:hint="eastAsia" w:ascii="宋体" w:hAnsi="宋体" w:cs="宋体"/>
          <w:snapToGrid/>
          <w:szCs w:val="24"/>
        </w:rPr>
      </w:pPr>
      <w:r>
        <w:rPr>
          <w:rFonts w:hint="eastAsia" w:ascii="宋体" w:hAnsi="宋体" w:cs="宋体"/>
          <w:snapToGrid/>
          <w:szCs w:val="24"/>
        </w:rPr>
        <w:t>七、成交通知书</w:t>
      </w:r>
    </w:p>
    <w:p w14:paraId="0DEDE0DE">
      <w:pPr>
        <w:wordWrap/>
        <w:topLinePunct w:val="0"/>
        <w:snapToGrid w:val="0"/>
        <w:spacing w:line="420" w:lineRule="exact"/>
        <w:ind w:firstLine="480"/>
        <w:jc w:val="both"/>
        <w:rPr>
          <w:rFonts w:hint="eastAsia" w:ascii="宋体" w:hAnsi="宋体" w:cs="宋体"/>
        </w:rPr>
      </w:pPr>
      <w:r>
        <w:rPr>
          <w:rFonts w:hint="eastAsia" w:ascii="宋体" w:hAnsi="宋体" w:cs="宋体"/>
        </w:rPr>
        <w:t>（一）比选人依法确定中选人后，比选人以书面形式向中选人签发成交通知书。</w:t>
      </w:r>
    </w:p>
    <w:p w14:paraId="19C3C088">
      <w:pPr>
        <w:wordWrap/>
        <w:topLinePunct w:val="0"/>
        <w:snapToGrid w:val="0"/>
        <w:spacing w:line="420" w:lineRule="exact"/>
        <w:ind w:firstLine="480"/>
        <w:jc w:val="both"/>
        <w:rPr>
          <w:rFonts w:hint="eastAsia" w:ascii="宋体" w:hAnsi="宋体" w:cs="宋体"/>
        </w:rPr>
      </w:pPr>
      <w:r>
        <w:rPr>
          <w:rFonts w:hint="eastAsia" w:ascii="宋体" w:hAnsi="宋体" w:cs="宋体"/>
        </w:rPr>
        <w:t>（二）成交通知书发出后，比选人改变成交结果，或者中选人放弃成交，应当承担相应的法律责任。</w:t>
      </w:r>
    </w:p>
    <w:p w14:paraId="527E6C6B">
      <w:pPr>
        <w:wordWrap/>
        <w:topLinePunct w:val="0"/>
        <w:snapToGrid w:val="0"/>
        <w:spacing w:line="420" w:lineRule="exact"/>
        <w:ind w:firstLine="480"/>
        <w:jc w:val="both"/>
        <w:rPr>
          <w:rFonts w:hint="eastAsia" w:ascii="宋体" w:hAnsi="宋体" w:cs="宋体"/>
          <w:snapToGrid/>
          <w:szCs w:val="24"/>
        </w:rPr>
      </w:pPr>
      <w:r>
        <w:rPr>
          <w:rFonts w:hint="eastAsia" w:ascii="宋体" w:hAnsi="宋体" w:cs="宋体"/>
          <w:b w:val="0"/>
          <w:bCs w:val="0"/>
          <w:snapToGrid/>
          <w:sz w:val="24"/>
          <w:szCs w:val="24"/>
          <w:lang w:val="en-US" w:eastAsia="zh-CN"/>
        </w:rPr>
        <w:t>八、</w:t>
      </w:r>
      <w:r>
        <w:rPr>
          <w:rFonts w:hint="eastAsia" w:ascii="宋体" w:hAnsi="宋体" w:cs="宋体"/>
          <w:snapToGrid/>
          <w:szCs w:val="24"/>
        </w:rPr>
        <w:t>签订合同</w:t>
      </w:r>
    </w:p>
    <w:p w14:paraId="031A28F3">
      <w:pPr>
        <w:wordWrap/>
        <w:topLinePunct w:val="0"/>
        <w:snapToGrid w:val="0"/>
        <w:spacing w:line="420" w:lineRule="exact"/>
        <w:ind w:firstLine="480"/>
        <w:jc w:val="both"/>
        <w:rPr>
          <w:rFonts w:hint="eastAsia" w:ascii="宋体" w:hAnsi="宋体" w:cs="宋体"/>
        </w:rPr>
      </w:pPr>
      <w:r>
        <w:rPr>
          <w:rFonts w:hint="eastAsia" w:ascii="宋体" w:hAnsi="宋体" w:cs="宋体"/>
        </w:rPr>
        <w:t>（一）本项目比选人为重庆市</w:t>
      </w:r>
      <w:r>
        <w:rPr>
          <w:rFonts w:hint="eastAsia" w:ascii="宋体" w:hAnsi="宋体" w:cs="宋体"/>
          <w:lang w:val="en-US" w:eastAsia="zh-CN"/>
        </w:rPr>
        <w:t>垫江县明洁</w:t>
      </w:r>
      <w:r>
        <w:rPr>
          <w:rFonts w:hint="eastAsia" w:ascii="宋体" w:hAnsi="宋体" w:cs="宋体"/>
        </w:rPr>
        <w:t>环境服务有限公司，竞选人中选后与重庆市</w:t>
      </w:r>
      <w:r>
        <w:rPr>
          <w:rFonts w:hint="eastAsia" w:ascii="宋体" w:hAnsi="宋体" w:cs="宋体"/>
          <w:lang w:val="en-US" w:eastAsia="zh-CN"/>
        </w:rPr>
        <w:t>垫江县明洁</w:t>
      </w:r>
      <w:r>
        <w:rPr>
          <w:rFonts w:hint="eastAsia" w:ascii="宋体" w:hAnsi="宋体" w:cs="宋体"/>
        </w:rPr>
        <w:t>环境服务有限公司签订合同、办理支付及结算。</w:t>
      </w:r>
    </w:p>
    <w:p w14:paraId="1E7B218E">
      <w:pPr>
        <w:wordWrap/>
        <w:topLinePunct w:val="0"/>
        <w:snapToGrid w:val="0"/>
        <w:spacing w:line="420" w:lineRule="exact"/>
        <w:ind w:firstLine="480"/>
        <w:jc w:val="both"/>
        <w:rPr>
          <w:rFonts w:hint="eastAsia" w:ascii="宋体" w:hAnsi="宋体" w:cs="宋体"/>
        </w:rPr>
      </w:pPr>
      <w:r>
        <w:rPr>
          <w:rFonts w:hint="eastAsia" w:ascii="宋体" w:hAnsi="宋体" w:cs="宋体"/>
        </w:rPr>
        <w:t>（二）比选文件、中选人的竞选文件，均为签订采购合同的依据。</w:t>
      </w:r>
    </w:p>
    <w:p w14:paraId="1B19A0CC">
      <w:pPr>
        <w:wordWrap/>
        <w:topLinePunct w:val="0"/>
        <w:snapToGrid w:val="0"/>
        <w:spacing w:line="420" w:lineRule="exact"/>
        <w:ind w:firstLine="480"/>
        <w:jc w:val="both"/>
        <w:rPr>
          <w:rFonts w:hint="eastAsia" w:ascii="宋体" w:hAnsi="宋体" w:cs="宋体"/>
        </w:rPr>
      </w:pPr>
      <w:r>
        <w:rPr>
          <w:rFonts w:hint="eastAsia" w:ascii="宋体" w:hAnsi="宋体" w:cs="宋体"/>
        </w:rPr>
        <w:t>十、重新比选</w:t>
      </w:r>
    </w:p>
    <w:p w14:paraId="428B7286">
      <w:pPr>
        <w:wordWrap/>
        <w:topLinePunct w:val="0"/>
        <w:snapToGrid w:val="0"/>
        <w:spacing w:line="420" w:lineRule="exact"/>
        <w:ind w:firstLine="480"/>
        <w:jc w:val="both"/>
        <w:rPr>
          <w:rFonts w:hint="eastAsia" w:ascii="宋体" w:hAnsi="宋体" w:cs="宋体"/>
        </w:rPr>
      </w:pPr>
      <w:r>
        <w:rPr>
          <w:rFonts w:hint="eastAsia" w:ascii="宋体" w:hAnsi="宋体" w:cs="宋体"/>
        </w:rPr>
        <w:t>有下列情形之一的，比选人将重新比选：</w:t>
      </w:r>
    </w:p>
    <w:p w14:paraId="2D7130F1">
      <w:pPr>
        <w:wordWrap/>
        <w:topLinePunct w:val="0"/>
        <w:snapToGrid w:val="0"/>
        <w:spacing w:line="420" w:lineRule="exact"/>
        <w:ind w:firstLine="480"/>
        <w:jc w:val="both"/>
        <w:rPr>
          <w:rFonts w:hint="eastAsia" w:ascii="宋体" w:hAnsi="宋体" w:cs="宋体"/>
        </w:rPr>
      </w:pPr>
      <w:r>
        <w:rPr>
          <w:rFonts w:hint="eastAsia" w:ascii="宋体" w:hAnsi="宋体" w:cs="宋体"/>
        </w:rPr>
        <w:t>（1）竞选截止时间止，竞选人少于3个的；</w:t>
      </w:r>
    </w:p>
    <w:p w14:paraId="6D89F4CB">
      <w:pPr>
        <w:wordWrap/>
        <w:topLinePunct w:val="0"/>
        <w:snapToGrid w:val="0"/>
        <w:spacing w:line="420" w:lineRule="exact"/>
        <w:ind w:firstLine="480"/>
        <w:jc w:val="both"/>
        <w:rPr>
          <w:rFonts w:hint="eastAsia" w:ascii="宋体" w:hAnsi="宋体" w:cs="宋体"/>
        </w:rPr>
      </w:pPr>
      <w:r>
        <w:rPr>
          <w:rFonts w:hint="eastAsia" w:ascii="宋体" w:hAnsi="宋体" w:cs="宋体"/>
        </w:rPr>
        <w:t>（2）经评</w:t>
      </w:r>
      <w:r>
        <w:rPr>
          <w:rFonts w:hint="eastAsia" w:ascii="宋体" w:hAnsi="宋体" w:cs="宋体"/>
          <w:lang w:val="en-US" w:eastAsia="zh-CN"/>
        </w:rPr>
        <w:t>小组</w:t>
      </w:r>
      <w:r>
        <w:rPr>
          <w:rFonts w:hint="eastAsia" w:ascii="宋体" w:hAnsi="宋体" w:cs="宋体"/>
        </w:rPr>
        <w:t>评审后否决所有竞选的；</w:t>
      </w:r>
    </w:p>
    <w:p w14:paraId="0ACB1F9F">
      <w:pPr>
        <w:wordWrap/>
        <w:topLinePunct w:val="0"/>
        <w:snapToGrid w:val="0"/>
        <w:spacing w:line="420" w:lineRule="exact"/>
        <w:ind w:firstLine="480"/>
        <w:jc w:val="both"/>
        <w:rPr>
          <w:rFonts w:hint="eastAsia" w:ascii="宋体" w:hAnsi="宋体" w:cs="宋体"/>
        </w:rPr>
      </w:pPr>
      <w:r>
        <w:rPr>
          <w:rFonts w:hint="eastAsia" w:ascii="宋体" w:hAnsi="宋体" w:cs="宋体"/>
        </w:rPr>
        <w:t>（3）经评审后，如有效竞选人不足3个的，且使得比选明显缺乏竞争的，评审委员会应当否决全部竞选，比选人将重新组织比选。</w:t>
      </w:r>
    </w:p>
    <w:p w14:paraId="28886177">
      <w:pPr>
        <w:wordWrap/>
        <w:topLinePunct w:val="0"/>
        <w:snapToGrid w:val="0"/>
        <w:spacing w:line="420" w:lineRule="exact"/>
        <w:ind w:firstLine="480" w:firstLineChars="200"/>
        <w:jc w:val="both"/>
        <w:rPr>
          <w:rFonts w:hint="eastAsia" w:ascii="宋体" w:hAnsi="宋体" w:cs="宋体"/>
          <w:szCs w:val="24"/>
        </w:rPr>
      </w:pPr>
      <w:bookmarkStart w:id="2" w:name="_Toc170978751"/>
    </w:p>
    <w:p w14:paraId="31C865AC">
      <w:pPr>
        <w:wordWrap/>
        <w:topLinePunct w:val="0"/>
        <w:snapToGrid w:val="0"/>
        <w:spacing w:line="420" w:lineRule="exact"/>
        <w:ind w:firstLine="480" w:firstLineChars="200"/>
        <w:jc w:val="both"/>
        <w:rPr>
          <w:rFonts w:hint="eastAsia" w:ascii="宋体" w:hAnsi="宋体" w:cs="宋体"/>
          <w:szCs w:val="24"/>
        </w:rPr>
      </w:pPr>
    </w:p>
    <w:p w14:paraId="4F2231DE">
      <w:pPr>
        <w:spacing w:line="560" w:lineRule="exact"/>
        <w:ind w:firstLine="562"/>
        <w:jc w:val="both"/>
        <w:rPr>
          <w:rFonts w:hint="eastAsia"/>
          <w:szCs w:val="44"/>
        </w:rPr>
      </w:pPr>
    </w:p>
    <w:p w14:paraId="33BC0E86">
      <w:pPr>
        <w:pStyle w:val="2"/>
        <w:spacing w:line="560" w:lineRule="exact"/>
        <w:ind w:firstLine="562"/>
        <w:jc w:val="both"/>
        <w:rPr>
          <w:rFonts w:hint="eastAsia"/>
          <w:szCs w:val="44"/>
        </w:rPr>
      </w:pPr>
    </w:p>
    <w:p w14:paraId="2643988D">
      <w:pPr>
        <w:pStyle w:val="3"/>
        <w:spacing w:line="560" w:lineRule="exact"/>
        <w:ind w:left="0" w:leftChars="0" w:right="0" w:firstLine="562"/>
        <w:jc w:val="both"/>
        <w:rPr>
          <w:rFonts w:hint="eastAsia"/>
          <w:szCs w:val="44"/>
        </w:rPr>
      </w:pPr>
    </w:p>
    <w:p w14:paraId="49D0355B">
      <w:pPr>
        <w:spacing w:line="560" w:lineRule="exact"/>
        <w:ind w:firstLine="562"/>
        <w:jc w:val="both"/>
        <w:rPr>
          <w:rFonts w:hint="eastAsia"/>
          <w:szCs w:val="44"/>
        </w:rPr>
      </w:pPr>
    </w:p>
    <w:p w14:paraId="04F5FF7D">
      <w:pPr>
        <w:pStyle w:val="2"/>
        <w:spacing w:line="560" w:lineRule="exact"/>
        <w:ind w:firstLine="562"/>
        <w:jc w:val="both"/>
        <w:rPr>
          <w:rFonts w:hint="eastAsia"/>
          <w:szCs w:val="44"/>
        </w:rPr>
      </w:pPr>
    </w:p>
    <w:p w14:paraId="5F188C74">
      <w:pPr>
        <w:pStyle w:val="3"/>
        <w:spacing w:line="560" w:lineRule="exact"/>
        <w:ind w:left="0" w:leftChars="0" w:right="0" w:firstLine="562"/>
        <w:jc w:val="both"/>
        <w:rPr>
          <w:rFonts w:hint="eastAsia"/>
          <w:szCs w:val="44"/>
        </w:rPr>
      </w:pPr>
    </w:p>
    <w:p w14:paraId="476CE9D7">
      <w:pPr>
        <w:spacing w:line="560" w:lineRule="exact"/>
        <w:ind w:firstLine="562"/>
        <w:jc w:val="both"/>
        <w:rPr>
          <w:rFonts w:hint="eastAsia"/>
          <w:szCs w:val="44"/>
        </w:rPr>
      </w:pPr>
    </w:p>
    <w:p w14:paraId="05AD7275">
      <w:pPr>
        <w:pStyle w:val="2"/>
        <w:spacing w:line="560" w:lineRule="exact"/>
        <w:ind w:firstLine="562"/>
        <w:jc w:val="both"/>
        <w:rPr>
          <w:rFonts w:hint="eastAsia"/>
          <w:szCs w:val="44"/>
        </w:rPr>
      </w:pPr>
    </w:p>
    <w:p w14:paraId="1497D10C">
      <w:pPr>
        <w:pStyle w:val="3"/>
        <w:spacing w:line="560" w:lineRule="exact"/>
        <w:ind w:left="0" w:leftChars="0" w:right="0" w:firstLine="562"/>
        <w:jc w:val="both"/>
        <w:rPr>
          <w:rFonts w:hint="eastAsia"/>
          <w:szCs w:val="44"/>
        </w:rPr>
      </w:pPr>
    </w:p>
    <w:p w14:paraId="7A336700">
      <w:pPr>
        <w:rPr>
          <w:rFonts w:hint="eastAsia"/>
        </w:rPr>
      </w:pPr>
    </w:p>
    <w:p w14:paraId="5FB8ACDD">
      <w:pPr>
        <w:pStyle w:val="4"/>
        <w:widowControl/>
        <w:numPr>
          <w:ilvl w:val="255"/>
          <w:numId w:val="0"/>
        </w:numPr>
        <w:rPr>
          <w:rFonts w:hint="eastAsia"/>
          <w:szCs w:val="44"/>
        </w:rPr>
      </w:pPr>
    </w:p>
    <w:p w14:paraId="7FE1A7EE">
      <w:pPr>
        <w:rPr>
          <w:rFonts w:hint="eastAsia"/>
          <w:szCs w:val="44"/>
        </w:rPr>
      </w:pPr>
    </w:p>
    <w:p w14:paraId="324CC173">
      <w:pPr>
        <w:pStyle w:val="2"/>
        <w:rPr>
          <w:rFonts w:hint="eastAsia"/>
          <w:szCs w:val="44"/>
        </w:rPr>
      </w:pPr>
    </w:p>
    <w:p w14:paraId="1E7DFB55">
      <w:pPr>
        <w:pStyle w:val="4"/>
        <w:widowControl/>
        <w:numPr>
          <w:ilvl w:val="255"/>
          <w:numId w:val="0"/>
        </w:numPr>
        <w:rPr>
          <w:rFonts w:hint="eastAsia"/>
          <w:szCs w:val="44"/>
        </w:rPr>
      </w:pPr>
    </w:p>
    <w:p w14:paraId="0BBAD249">
      <w:pPr>
        <w:pStyle w:val="4"/>
        <w:widowControl/>
        <w:numPr>
          <w:ilvl w:val="255"/>
          <w:numId w:val="0"/>
        </w:numPr>
        <w:rPr>
          <w:szCs w:val="44"/>
        </w:rPr>
      </w:pPr>
      <w:r>
        <w:rPr>
          <w:rFonts w:hint="eastAsia"/>
          <w:szCs w:val="44"/>
        </w:rPr>
        <w:t>第三章  评审办法（综合评分法）</w:t>
      </w:r>
      <w:bookmarkEnd w:id="2"/>
    </w:p>
    <w:p w14:paraId="3F90C44E">
      <w:pPr>
        <w:wordWrap/>
        <w:topLinePunct w:val="0"/>
        <w:snapToGrid w:val="0"/>
        <w:spacing w:line="420" w:lineRule="exact"/>
        <w:ind w:firstLine="480"/>
        <w:jc w:val="both"/>
        <w:rPr>
          <w:rFonts w:hint="eastAsia" w:ascii="宋体" w:hAnsi="宋体" w:cs="宋体"/>
        </w:rPr>
      </w:pPr>
      <w:r>
        <w:rPr>
          <w:rFonts w:hint="eastAsia" w:ascii="宋体" w:hAnsi="宋体" w:cs="宋体"/>
        </w:rPr>
        <w:t>一、评审方法</w:t>
      </w:r>
    </w:p>
    <w:p w14:paraId="2976DD8C">
      <w:pPr>
        <w:wordWrap/>
        <w:topLinePunct w:val="0"/>
        <w:snapToGrid w:val="0"/>
        <w:spacing w:line="420" w:lineRule="exact"/>
        <w:ind w:firstLine="480"/>
        <w:jc w:val="both"/>
        <w:rPr>
          <w:rFonts w:hint="eastAsia" w:ascii="宋体" w:hAnsi="宋体" w:cs="宋体"/>
          <w:b w:val="0"/>
          <w:bCs w:val="0"/>
        </w:rPr>
      </w:pPr>
      <w:r>
        <w:rPr>
          <w:rFonts w:hint="eastAsia" w:ascii="宋体" w:hAnsi="宋体" w:cs="宋体"/>
          <w:b w:val="0"/>
          <w:bCs w:val="0"/>
        </w:rPr>
        <w:t>（一）评审方法定义</w:t>
      </w:r>
    </w:p>
    <w:p w14:paraId="60612387">
      <w:pPr>
        <w:wordWrap/>
        <w:topLinePunct w:val="0"/>
        <w:snapToGrid w:val="0"/>
        <w:spacing w:line="420" w:lineRule="exact"/>
        <w:ind w:firstLine="480"/>
        <w:jc w:val="both"/>
        <w:rPr>
          <w:rFonts w:hint="eastAsia" w:ascii="宋体" w:hAnsi="宋体" w:cs="宋体"/>
        </w:rPr>
      </w:pPr>
      <w:r>
        <w:rPr>
          <w:rFonts w:hint="eastAsia" w:ascii="宋体" w:hAnsi="宋体" w:cs="宋体"/>
        </w:rPr>
        <w:t>本项目采用综合评分法进行评审。综合评分法是指在最大限度地满足比选文件实质性要求前提下，按照比选文件中规定的各项评分因素进行综合评审后，以评审总得分最高的竞选人作为中选候选人或者中选人的评审方法。竞选人总得分为价格、技术、商务等评定因素分别按照相应标准计算分项得分后相加，满分为100分。</w:t>
      </w:r>
    </w:p>
    <w:p w14:paraId="4996C317">
      <w:pPr>
        <w:wordWrap/>
        <w:topLinePunct w:val="0"/>
        <w:snapToGrid w:val="0"/>
        <w:spacing w:line="420" w:lineRule="exact"/>
        <w:ind w:firstLine="480"/>
        <w:jc w:val="both"/>
        <w:rPr>
          <w:rFonts w:hint="eastAsia" w:ascii="宋体" w:hAnsi="宋体" w:cs="宋体"/>
          <w:b w:val="0"/>
          <w:bCs w:val="0"/>
        </w:rPr>
      </w:pPr>
      <w:r>
        <w:rPr>
          <w:rFonts w:hint="eastAsia" w:ascii="宋体" w:hAnsi="宋体" w:cs="宋体"/>
          <w:b w:val="0"/>
          <w:bCs w:val="0"/>
        </w:rPr>
        <w:t>（二）评审程序</w:t>
      </w:r>
    </w:p>
    <w:p w14:paraId="31E1118C">
      <w:pPr>
        <w:wordWrap/>
        <w:topLinePunct w:val="0"/>
        <w:snapToGrid w:val="0"/>
        <w:spacing w:line="420" w:lineRule="exact"/>
        <w:ind w:firstLine="480"/>
        <w:jc w:val="both"/>
        <w:rPr>
          <w:rFonts w:hint="eastAsia" w:ascii="宋体" w:hAnsi="宋体" w:cs="宋体"/>
        </w:rPr>
      </w:pPr>
      <w:r>
        <w:rPr>
          <w:rFonts w:hint="eastAsia" w:ascii="宋体" w:hAnsi="宋体" w:cs="宋体"/>
        </w:rPr>
        <w:t>评审工作由比选人负责组织，具体评审事务由比选人依</w:t>
      </w:r>
      <w:r>
        <w:rPr>
          <w:rFonts w:hint="eastAsia" w:ascii="宋体" w:hAnsi="宋体" w:cs="宋体"/>
          <w:lang w:eastAsia="zh-CN"/>
        </w:rPr>
        <w:t>相关</w:t>
      </w:r>
      <w:r>
        <w:rPr>
          <w:rFonts w:hint="eastAsia" w:ascii="宋体" w:hAnsi="宋体" w:cs="宋体"/>
          <w:lang w:val="en-US" w:eastAsia="zh-CN"/>
        </w:rPr>
        <w:t>制度</w:t>
      </w:r>
      <w:r>
        <w:rPr>
          <w:rFonts w:hint="eastAsia" w:ascii="宋体" w:hAnsi="宋体" w:cs="宋体"/>
        </w:rPr>
        <w:t>组建的评审</w:t>
      </w:r>
      <w:r>
        <w:rPr>
          <w:rFonts w:hint="eastAsia" w:ascii="宋体" w:hAnsi="宋体" w:cs="宋体"/>
          <w:lang w:val="en-US" w:eastAsia="zh-CN"/>
        </w:rPr>
        <w:t>小组</w:t>
      </w:r>
      <w:r>
        <w:rPr>
          <w:rFonts w:hint="eastAsia" w:ascii="宋体" w:hAnsi="宋体" w:cs="宋体"/>
        </w:rPr>
        <w:t>负责。</w:t>
      </w:r>
    </w:p>
    <w:p w14:paraId="474A1B8A">
      <w:pPr>
        <w:wordWrap/>
        <w:topLinePunct w:val="0"/>
        <w:snapToGrid w:val="0"/>
        <w:spacing w:line="420" w:lineRule="exact"/>
        <w:ind w:firstLine="480"/>
        <w:jc w:val="both"/>
      </w:pPr>
      <w:r>
        <w:rPr>
          <w:rFonts w:hint="eastAsia" w:ascii="宋体" w:hAnsi="宋体" w:cs="宋体"/>
        </w:rPr>
        <w:t>1. 依据法律法规和比选文件的规定，对竞选文件中的资格证明、有效性、完整性和对比选文件的响应程度进行审查，以确定是否对比选文件的实质性要求作出响应等进行审查，以确定竞选人是否具备竞选资格。检查资料表如下：</w:t>
      </w:r>
    </w:p>
    <w:tbl>
      <w:tblPr>
        <w:tblStyle w:val="15"/>
        <w:tblW w:w="50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597"/>
        <w:gridCol w:w="785"/>
        <w:gridCol w:w="1567"/>
        <w:gridCol w:w="2468"/>
        <w:gridCol w:w="3668"/>
      </w:tblGrid>
      <w:tr w14:paraId="3E20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329" w:type="pct"/>
            <w:vAlign w:val="center"/>
          </w:tcPr>
          <w:p w14:paraId="7C27BDD1">
            <w:pPr>
              <w:spacing w:line="240" w:lineRule="auto"/>
              <w:ind w:firstLine="0" w:firstLineChars="0"/>
              <w:jc w:val="center"/>
              <w:rPr>
                <w:rFonts w:cs="宋体"/>
                <w:b/>
                <w:kern w:val="0"/>
                <w:szCs w:val="21"/>
              </w:rPr>
            </w:pPr>
            <w:r>
              <w:rPr>
                <w:rFonts w:hint="eastAsia" w:cs="宋体"/>
                <w:b/>
                <w:kern w:val="0"/>
                <w:szCs w:val="21"/>
              </w:rPr>
              <w:t>序号</w:t>
            </w:r>
          </w:p>
        </w:tc>
        <w:tc>
          <w:tcPr>
            <w:tcW w:w="2652" w:type="pct"/>
            <w:gridSpan w:val="3"/>
            <w:vAlign w:val="center"/>
          </w:tcPr>
          <w:p w14:paraId="6C3FD3C7">
            <w:pPr>
              <w:spacing w:line="240" w:lineRule="auto"/>
              <w:ind w:firstLine="0" w:firstLineChars="0"/>
              <w:jc w:val="center"/>
              <w:rPr>
                <w:rFonts w:cs="宋体"/>
                <w:b/>
                <w:kern w:val="0"/>
                <w:szCs w:val="21"/>
              </w:rPr>
            </w:pPr>
            <w:r>
              <w:rPr>
                <w:rFonts w:hint="eastAsia" w:cs="宋体"/>
                <w:b/>
                <w:kern w:val="0"/>
                <w:szCs w:val="21"/>
              </w:rPr>
              <w:t>检查因素</w:t>
            </w:r>
          </w:p>
        </w:tc>
        <w:tc>
          <w:tcPr>
            <w:tcW w:w="2018" w:type="pct"/>
            <w:vAlign w:val="center"/>
          </w:tcPr>
          <w:p w14:paraId="3A310327">
            <w:pPr>
              <w:spacing w:line="240" w:lineRule="auto"/>
              <w:ind w:firstLine="0" w:firstLineChars="0"/>
              <w:jc w:val="center"/>
              <w:rPr>
                <w:rFonts w:cs="宋体"/>
                <w:b/>
                <w:kern w:val="0"/>
                <w:szCs w:val="21"/>
              </w:rPr>
            </w:pPr>
            <w:r>
              <w:rPr>
                <w:rFonts w:hint="eastAsia" w:cs="宋体"/>
                <w:b/>
                <w:kern w:val="0"/>
                <w:szCs w:val="21"/>
              </w:rPr>
              <w:t>检查内容</w:t>
            </w:r>
          </w:p>
        </w:tc>
      </w:tr>
      <w:tr w14:paraId="6E082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947" w:hRule="atLeast"/>
          <w:jc w:val="center"/>
        </w:trPr>
        <w:tc>
          <w:tcPr>
            <w:tcW w:w="329" w:type="pct"/>
            <w:vMerge w:val="restart"/>
            <w:vAlign w:val="center"/>
          </w:tcPr>
          <w:p w14:paraId="75DE9A5F">
            <w:pPr>
              <w:spacing w:line="240" w:lineRule="auto"/>
              <w:ind w:firstLine="0" w:firstLineChars="0"/>
              <w:jc w:val="center"/>
              <w:rPr>
                <w:rFonts w:cs="宋体"/>
                <w:szCs w:val="21"/>
              </w:rPr>
            </w:pPr>
            <w:r>
              <w:rPr>
                <w:rFonts w:hint="eastAsia" w:cs="宋体"/>
                <w:szCs w:val="21"/>
              </w:rPr>
              <w:t>1</w:t>
            </w:r>
          </w:p>
        </w:tc>
        <w:tc>
          <w:tcPr>
            <w:tcW w:w="432" w:type="pct"/>
            <w:vMerge w:val="restart"/>
            <w:vAlign w:val="center"/>
          </w:tcPr>
          <w:p w14:paraId="46714AD3">
            <w:pPr>
              <w:spacing w:line="240" w:lineRule="auto"/>
              <w:ind w:firstLine="0" w:firstLineChars="0"/>
              <w:jc w:val="center"/>
              <w:rPr>
                <w:rFonts w:cs="宋体"/>
                <w:szCs w:val="21"/>
              </w:rPr>
            </w:pPr>
            <w:r>
              <w:rPr>
                <w:rFonts w:hint="eastAsia" w:cs="宋体"/>
                <w:szCs w:val="21"/>
              </w:rPr>
              <w:t>资格性检查</w:t>
            </w:r>
          </w:p>
        </w:tc>
        <w:tc>
          <w:tcPr>
            <w:tcW w:w="862" w:type="pct"/>
            <w:vMerge w:val="restart"/>
            <w:vAlign w:val="center"/>
          </w:tcPr>
          <w:p w14:paraId="137A98EE">
            <w:pPr>
              <w:spacing w:line="240" w:lineRule="auto"/>
              <w:ind w:firstLine="0" w:firstLineChars="0"/>
              <w:jc w:val="center"/>
              <w:rPr>
                <w:rFonts w:cs="宋体"/>
                <w:szCs w:val="21"/>
                <w:lang w:val="zh-CN"/>
              </w:rPr>
            </w:pPr>
            <w:r>
              <w:rPr>
                <w:rFonts w:hint="eastAsia" w:cs="宋体"/>
                <w:szCs w:val="21"/>
                <w:lang w:val="zh-CN"/>
              </w:rPr>
              <w:t>竞选人应符合的基本资格条件</w:t>
            </w:r>
          </w:p>
        </w:tc>
        <w:tc>
          <w:tcPr>
            <w:tcW w:w="1357" w:type="pct"/>
            <w:vAlign w:val="center"/>
          </w:tcPr>
          <w:p w14:paraId="73467F50">
            <w:pPr>
              <w:spacing w:line="240" w:lineRule="auto"/>
              <w:ind w:firstLine="0" w:firstLineChars="0"/>
              <w:rPr>
                <w:rFonts w:cs="宋体"/>
                <w:szCs w:val="21"/>
              </w:rPr>
            </w:pPr>
            <w:r>
              <w:rPr>
                <w:rFonts w:hint="eastAsia" w:cs="宋体"/>
                <w:szCs w:val="21"/>
              </w:rPr>
              <w:t>（1）具有独立承担民事责任的能力</w:t>
            </w:r>
          </w:p>
        </w:tc>
        <w:tc>
          <w:tcPr>
            <w:tcW w:w="2018" w:type="pct"/>
            <w:vMerge w:val="restart"/>
            <w:vAlign w:val="center"/>
          </w:tcPr>
          <w:p w14:paraId="7B563C7B">
            <w:pPr>
              <w:spacing w:line="240" w:lineRule="auto"/>
              <w:ind w:firstLine="0" w:firstLineChars="0"/>
              <w:rPr>
                <w:rFonts w:cs="宋体"/>
                <w:szCs w:val="21"/>
              </w:rPr>
            </w:pPr>
            <w:r>
              <w:rPr>
                <w:rFonts w:hint="eastAsia" w:cs="宋体"/>
                <w:szCs w:val="21"/>
              </w:rPr>
              <w:t>竞选人自行提供诚信声明和承诺书；</w:t>
            </w:r>
          </w:p>
          <w:p w14:paraId="0316F648">
            <w:pPr>
              <w:spacing w:line="240" w:lineRule="auto"/>
              <w:ind w:firstLine="0" w:firstLineChars="0"/>
              <w:rPr>
                <w:rFonts w:cs="宋体"/>
                <w:szCs w:val="21"/>
              </w:rPr>
            </w:pPr>
            <w:r>
              <w:rPr>
                <w:rFonts w:hint="eastAsia" w:cs="宋体"/>
                <w:szCs w:val="21"/>
              </w:rPr>
              <w:t>竞选人不得存在下列情形之一：</w:t>
            </w:r>
          </w:p>
          <w:p w14:paraId="14B33E97">
            <w:pPr>
              <w:spacing w:line="240" w:lineRule="auto"/>
              <w:ind w:firstLine="0" w:firstLineChars="0"/>
              <w:rPr>
                <w:rFonts w:cs="宋体"/>
                <w:szCs w:val="21"/>
              </w:rPr>
            </w:pPr>
            <w:r>
              <w:rPr>
                <w:rFonts w:hint="eastAsia" w:cs="宋体"/>
                <w:szCs w:val="21"/>
              </w:rPr>
              <w:t xml:space="preserve">（1）被人民法院列入失信被执行人名单且在被执行期内； </w:t>
            </w:r>
          </w:p>
          <w:p w14:paraId="65F5D07E">
            <w:pPr>
              <w:spacing w:line="240" w:lineRule="auto"/>
              <w:ind w:firstLine="0" w:firstLineChars="0"/>
              <w:rPr>
                <w:rFonts w:cs="宋体"/>
                <w:szCs w:val="21"/>
              </w:rPr>
            </w:pPr>
            <w:r>
              <w:rPr>
                <w:rFonts w:hint="eastAsia" w:cs="宋体"/>
                <w:szCs w:val="21"/>
              </w:rPr>
              <w:t>（2）被国家、重庆市（含市或任意区县）有关行政部门处以暂停投标资格行政处罚，且在处罚期限内；</w:t>
            </w:r>
          </w:p>
          <w:p w14:paraId="0DD7C092">
            <w:pPr>
              <w:spacing w:line="240" w:lineRule="auto"/>
              <w:ind w:firstLine="0" w:firstLineChars="0"/>
              <w:rPr>
                <w:rFonts w:cs="宋体"/>
                <w:szCs w:val="21"/>
              </w:rPr>
            </w:pPr>
            <w:r>
              <w:rPr>
                <w:rFonts w:hint="eastAsia" w:cs="宋体"/>
                <w:szCs w:val="21"/>
              </w:rPr>
              <w:t>（3）被重庆市市级有关行业主管部门暂停在渝承揽新业务且在暂停期内。</w:t>
            </w:r>
          </w:p>
          <w:p w14:paraId="40A9EB6A">
            <w:pPr>
              <w:pStyle w:val="2"/>
              <w:ind w:firstLine="0" w:firstLineChars="0"/>
            </w:pPr>
            <w:r>
              <w:rPr>
                <w:rFonts w:hint="eastAsia"/>
              </w:rPr>
              <w:t>（4）被重庆市环卫集团有限公司列入黑名单且在执行期内</w:t>
            </w:r>
          </w:p>
        </w:tc>
      </w:tr>
      <w:tr w14:paraId="6250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947" w:hRule="atLeast"/>
          <w:jc w:val="center"/>
        </w:trPr>
        <w:tc>
          <w:tcPr>
            <w:tcW w:w="329" w:type="pct"/>
            <w:vMerge w:val="continue"/>
            <w:vAlign w:val="center"/>
          </w:tcPr>
          <w:p w14:paraId="1C1E2A6F">
            <w:pPr>
              <w:spacing w:line="240" w:lineRule="auto"/>
              <w:ind w:firstLine="0" w:firstLineChars="0"/>
              <w:jc w:val="center"/>
              <w:rPr>
                <w:rFonts w:cs="宋体"/>
                <w:szCs w:val="21"/>
              </w:rPr>
            </w:pPr>
          </w:p>
        </w:tc>
        <w:tc>
          <w:tcPr>
            <w:tcW w:w="432" w:type="pct"/>
            <w:vMerge w:val="continue"/>
            <w:vAlign w:val="center"/>
          </w:tcPr>
          <w:p w14:paraId="39F4BEC2">
            <w:pPr>
              <w:spacing w:line="240" w:lineRule="auto"/>
              <w:ind w:firstLine="0" w:firstLineChars="0"/>
              <w:jc w:val="center"/>
              <w:rPr>
                <w:rFonts w:cs="宋体"/>
                <w:szCs w:val="21"/>
              </w:rPr>
            </w:pPr>
          </w:p>
        </w:tc>
        <w:tc>
          <w:tcPr>
            <w:tcW w:w="862" w:type="pct"/>
            <w:vMerge w:val="continue"/>
            <w:vAlign w:val="center"/>
          </w:tcPr>
          <w:p w14:paraId="1312B77F">
            <w:pPr>
              <w:spacing w:line="240" w:lineRule="auto"/>
              <w:ind w:firstLine="0" w:firstLineChars="0"/>
              <w:rPr>
                <w:rFonts w:cs="宋体"/>
                <w:szCs w:val="21"/>
                <w:lang w:val="zh-CN"/>
              </w:rPr>
            </w:pPr>
          </w:p>
        </w:tc>
        <w:tc>
          <w:tcPr>
            <w:tcW w:w="1357" w:type="pct"/>
            <w:vAlign w:val="center"/>
          </w:tcPr>
          <w:p w14:paraId="6526D058">
            <w:pPr>
              <w:spacing w:line="240" w:lineRule="auto"/>
              <w:ind w:firstLine="0" w:firstLineChars="0"/>
              <w:rPr>
                <w:rFonts w:cs="宋体"/>
                <w:szCs w:val="21"/>
              </w:rPr>
            </w:pPr>
            <w:r>
              <w:rPr>
                <w:rFonts w:hint="eastAsia" w:cs="宋体"/>
                <w:szCs w:val="21"/>
                <w:lang w:val="zh-CN"/>
              </w:rPr>
              <w:t>（2）</w:t>
            </w:r>
            <w:r>
              <w:rPr>
                <w:rFonts w:hint="eastAsia" w:cs="宋体"/>
                <w:szCs w:val="21"/>
              </w:rPr>
              <w:t>具有良好的商业信誉和健全的财务会计制度</w:t>
            </w:r>
          </w:p>
        </w:tc>
        <w:tc>
          <w:tcPr>
            <w:tcW w:w="2018" w:type="pct"/>
            <w:vMerge w:val="continue"/>
            <w:vAlign w:val="center"/>
          </w:tcPr>
          <w:p w14:paraId="2CD161D1">
            <w:pPr>
              <w:spacing w:line="240" w:lineRule="auto"/>
              <w:ind w:firstLine="0" w:firstLineChars="0"/>
              <w:rPr>
                <w:rFonts w:cs="宋体"/>
                <w:szCs w:val="21"/>
              </w:rPr>
            </w:pPr>
          </w:p>
        </w:tc>
      </w:tr>
      <w:tr w14:paraId="42BDC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947" w:hRule="atLeast"/>
          <w:jc w:val="center"/>
        </w:trPr>
        <w:tc>
          <w:tcPr>
            <w:tcW w:w="329" w:type="pct"/>
            <w:vMerge w:val="continue"/>
            <w:vAlign w:val="center"/>
          </w:tcPr>
          <w:p w14:paraId="2CCA6DB3">
            <w:pPr>
              <w:spacing w:line="240" w:lineRule="auto"/>
              <w:ind w:firstLine="0" w:firstLineChars="0"/>
              <w:jc w:val="center"/>
              <w:rPr>
                <w:rFonts w:cs="宋体"/>
                <w:szCs w:val="21"/>
              </w:rPr>
            </w:pPr>
          </w:p>
        </w:tc>
        <w:tc>
          <w:tcPr>
            <w:tcW w:w="432" w:type="pct"/>
            <w:vMerge w:val="continue"/>
            <w:vAlign w:val="center"/>
          </w:tcPr>
          <w:p w14:paraId="566AB341">
            <w:pPr>
              <w:spacing w:line="240" w:lineRule="auto"/>
              <w:ind w:firstLine="0" w:firstLineChars="0"/>
              <w:jc w:val="center"/>
              <w:rPr>
                <w:rFonts w:cs="宋体"/>
                <w:szCs w:val="21"/>
              </w:rPr>
            </w:pPr>
          </w:p>
        </w:tc>
        <w:tc>
          <w:tcPr>
            <w:tcW w:w="862" w:type="pct"/>
            <w:vMerge w:val="continue"/>
            <w:vAlign w:val="center"/>
          </w:tcPr>
          <w:p w14:paraId="5B505E42">
            <w:pPr>
              <w:spacing w:line="240" w:lineRule="auto"/>
              <w:ind w:firstLine="0" w:firstLineChars="0"/>
              <w:rPr>
                <w:rFonts w:cs="宋体"/>
                <w:szCs w:val="21"/>
                <w:lang w:val="zh-CN"/>
              </w:rPr>
            </w:pPr>
          </w:p>
        </w:tc>
        <w:tc>
          <w:tcPr>
            <w:tcW w:w="1357" w:type="pct"/>
            <w:vAlign w:val="center"/>
          </w:tcPr>
          <w:p w14:paraId="7372F99E">
            <w:pPr>
              <w:spacing w:line="240" w:lineRule="auto"/>
              <w:ind w:firstLine="0" w:firstLineChars="0"/>
              <w:rPr>
                <w:rFonts w:cs="宋体"/>
                <w:szCs w:val="21"/>
                <w:lang w:val="zh-CN"/>
              </w:rPr>
            </w:pPr>
            <w:r>
              <w:rPr>
                <w:rFonts w:hint="eastAsia" w:cs="宋体"/>
                <w:szCs w:val="21"/>
                <w:lang w:val="zh-CN"/>
              </w:rPr>
              <w:t>（3）具有履行合同所必需的设备和专业技术能力</w:t>
            </w:r>
          </w:p>
        </w:tc>
        <w:tc>
          <w:tcPr>
            <w:tcW w:w="2018" w:type="pct"/>
            <w:vMerge w:val="continue"/>
            <w:vAlign w:val="center"/>
          </w:tcPr>
          <w:p w14:paraId="3B4B006D">
            <w:pPr>
              <w:spacing w:line="240" w:lineRule="auto"/>
              <w:ind w:firstLine="0" w:firstLineChars="0"/>
              <w:rPr>
                <w:rFonts w:cs="宋体"/>
                <w:szCs w:val="21"/>
              </w:rPr>
            </w:pPr>
          </w:p>
        </w:tc>
      </w:tr>
      <w:tr w14:paraId="54BAC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947" w:hRule="atLeast"/>
          <w:jc w:val="center"/>
        </w:trPr>
        <w:tc>
          <w:tcPr>
            <w:tcW w:w="329" w:type="pct"/>
            <w:vMerge w:val="continue"/>
            <w:vAlign w:val="center"/>
          </w:tcPr>
          <w:p w14:paraId="284B2BC6">
            <w:pPr>
              <w:spacing w:line="240" w:lineRule="auto"/>
              <w:ind w:firstLine="0" w:firstLineChars="0"/>
              <w:jc w:val="center"/>
              <w:rPr>
                <w:rFonts w:cs="宋体"/>
                <w:szCs w:val="21"/>
              </w:rPr>
            </w:pPr>
          </w:p>
        </w:tc>
        <w:tc>
          <w:tcPr>
            <w:tcW w:w="432" w:type="pct"/>
            <w:vMerge w:val="continue"/>
            <w:vAlign w:val="center"/>
          </w:tcPr>
          <w:p w14:paraId="2242CB1B">
            <w:pPr>
              <w:spacing w:line="240" w:lineRule="auto"/>
              <w:ind w:firstLine="0" w:firstLineChars="0"/>
              <w:jc w:val="center"/>
              <w:rPr>
                <w:rFonts w:cs="宋体"/>
                <w:szCs w:val="21"/>
              </w:rPr>
            </w:pPr>
          </w:p>
        </w:tc>
        <w:tc>
          <w:tcPr>
            <w:tcW w:w="862" w:type="pct"/>
            <w:vMerge w:val="continue"/>
            <w:vAlign w:val="center"/>
          </w:tcPr>
          <w:p w14:paraId="0412B796">
            <w:pPr>
              <w:spacing w:line="240" w:lineRule="auto"/>
              <w:ind w:firstLine="0" w:firstLineChars="0"/>
              <w:rPr>
                <w:rFonts w:cs="宋体"/>
                <w:szCs w:val="21"/>
                <w:lang w:val="zh-CN"/>
              </w:rPr>
            </w:pPr>
          </w:p>
        </w:tc>
        <w:tc>
          <w:tcPr>
            <w:tcW w:w="1357" w:type="pct"/>
            <w:vAlign w:val="center"/>
          </w:tcPr>
          <w:p w14:paraId="0E0F3953">
            <w:pPr>
              <w:spacing w:line="240" w:lineRule="auto"/>
              <w:ind w:firstLine="0" w:firstLineChars="0"/>
              <w:rPr>
                <w:rFonts w:cs="宋体"/>
                <w:szCs w:val="21"/>
                <w:lang w:val="zh-CN"/>
              </w:rPr>
            </w:pPr>
            <w:r>
              <w:rPr>
                <w:rFonts w:hint="eastAsia" w:cs="宋体"/>
                <w:szCs w:val="21"/>
                <w:lang w:val="zh-CN"/>
              </w:rPr>
              <w:t>（4）有依法缴纳税收和社会保障金的良好记录</w:t>
            </w:r>
          </w:p>
        </w:tc>
        <w:tc>
          <w:tcPr>
            <w:tcW w:w="2018" w:type="pct"/>
            <w:vMerge w:val="continue"/>
            <w:vAlign w:val="center"/>
          </w:tcPr>
          <w:p w14:paraId="4A17F893">
            <w:pPr>
              <w:spacing w:line="240" w:lineRule="auto"/>
              <w:ind w:firstLine="0" w:firstLineChars="0"/>
              <w:rPr>
                <w:rFonts w:cs="宋体"/>
                <w:szCs w:val="21"/>
              </w:rPr>
            </w:pPr>
          </w:p>
        </w:tc>
      </w:tr>
      <w:tr w14:paraId="01D5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0" w:hRule="atLeast"/>
          <w:jc w:val="center"/>
        </w:trPr>
        <w:tc>
          <w:tcPr>
            <w:tcW w:w="329" w:type="pct"/>
            <w:vAlign w:val="center"/>
          </w:tcPr>
          <w:p w14:paraId="37C6AC4A">
            <w:pPr>
              <w:spacing w:line="240" w:lineRule="auto"/>
              <w:ind w:firstLine="0" w:firstLineChars="0"/>
              <w:jc w:val="center"/>
              <w:rPr>
                <w:rFonts w:cs="宋体"/>
                <w:szCs w:val="21"/>
              </w:rPr>
            </w:pPr>
            <w:r>
              <w:rPr>
                <w:rFonts w:hint="eastAsia" w:cs="宋体"/>
                <w:szCs w:val="21"/>
              </w:rPr>
              <w:t>2</w:t>
            </w:r>
          </w:p>
        </w:tc>
        <w:tc>
          <w:tcPr>
            <w:tcW w:w="432" w:type="pct"/>
            <w:vMerge w:val="continue"/>
            <w:vAlign w:val="center"/>
          </w:tcPr>
          <w:p w14:paraId="7F312B4C">
            <w:pPr>
              <w:spacing w:line="240" w:lineRule="auto"/>
              <w:ind w:firstLine="0" w:firstLineChars="0"/>
              <w:jc w:val="center"/>
              <w:rPr>
                <w:rFonts w:cs="宋体"/>
                <w:szCs w:val="21"/>
              </w:rPr>
            </w:pPr>
          </w:p>
        </w:tc>
        <w:tc>
          <w:tcPr>
            <w:tcW w:w="862" w:type="pct"/>
            <w:vAlign w:val="center"/>
          </w:tcPr>
          <w:p w14:paraId="60F91B63">
            <w:pPr>
              <w:spacing w:line="240" w:lineRule="auto"/>
              <w:ind w:firstLine="0" w:firstLineChars="0"/>
              <w:jc w:val="center"/>
              <w:rPr>
                <w:rFonts w:cs="宋体"/>
                <w:szCs w:val="21"/>
              </w:rPr>
            </w:pPr>
            <w:r>
              <w:rPr>
                <w:rFonts w:hint="eastAsia" w:cs="宋体"/>
                <w:szCs w:val="21"/>
              </w:rPr>
              <w:t>特定资格条件</w:t>
            </w:r>
          </w:p>
        </w:tc>
        <w:tc>
          <w:tcPr>
            <w:tcW w:w="1357" w:type="pct"/>
            <w:vAlign w:val="center"/>
          </w:tcPr>
          <w:p w14:paraId="50E53B0F">
            <w:pPr>
              <w:spacing w:line="240" w:lineRule="auto"/>
              <w:ind w:firstLine="0" w:firstLineChars="0"/>
              <w:rPr>
                <w:rFonts w:cs="宋体"/>
              </w:rPr>
            </w:pPr>
            <w:r>
              <w:rPr>
                <w:rFonts w:hint="eastAsia" w:cs="宋体"/>
              </w:rPr>
              <w:t>详见第一章比选公告</w:t>
            </w:r>
          </w:p>
        </w:tc>
        <w:tc>
          <w:tcPr>
            <w:tcW w:w="2018" w:type="pct"/>
            <w:vAlign w:val="center"/>
          </w:tcPr>
          <w:p w14:paraId="6187E6A2">
            <w:pPr>
              <w:spacing w:line="240" w:lineRule="auto"/>
              <w:ind w:firstLine="0" w:firstLineChars="0"/>
              <w:rPr>
                <w:rFonts w:cs="宋体"/>
              </w:rPr>
            </w:pPr>
            <w:r>
              <w:rPr>
                <w:rFonts w:hint="eastAsia" w:cs="宋体"/>
              </w:rPr>
              <w:t>资格证明材料的复印件（加盖竞选人公章）。</w:t>
            </w:r>
          </w:p>
        </w:tc>
      </w:tr>
      <w:tr w14:paraId="177C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329" w:type="pct"/>
            <w:vMerge w:val="restart"/>
            <w:vAlign w:val="center"/>
          </w:tcPr>
          <w:p w14:paraId="49BD5751">
            <w:pPr>
              <w:spacing w:line="240" w:lineRule="auto"/>
              <w:ind w:firstLine="0" w:firstLineChars="0"/>
              <w:jc w:val="center"/>
              <w:rPr>
                <w:rFonts w:cs="宋体"/>
                <w:szCs w:val="21"/>
              </w:rPr>
            </w:pPr>
            <w:r>
              <w:rPr>
                <w:rFonts w:hint="eastAsia" w:cs="宋体"/>
                <w:szCs w:val="21"/>
              </w:rPr>
              <w:t>3</w:t>
            </w:r>
          </w:p>
        </w:tc>
        <w:tc>
          <w:tcPr>
            <w:tcW w:w="432" w:type="pct"/>
            <w:vMerge w:val="restart"/>
            <w:vAlign w:val="center"/>
          </w:tcPr>
          <w:p w14:paraId="67B81CD8">
            <w:pPr>
              <w:spacing w:line="240" w:lineRule="auto"/>
              <w:ind w:firstLine="0" w:firstLineChars="0"/>
              <w:jc w:val="center"/>
              <w:rPr>
                <w:rFonts w:cs="宋体"/>
                <w:kern w:val="0"/>
                <w:szCs w:val="21"/>
              </w:rPr>
            </w:pPr>
            <w:r>
              <w:rPr>
                <w:rFonts w:hint="eastAsia" w:cs="宋体"/>
                <w:kern w:val="0"/>
                <w:szCs w:val="21"/>
              </w:rPr>
              <w:t>符合性检查</w:t>
            </w:r>
          </w:p>
        </w:tc>
        <w:tc>
          <w:tcPr>
            <w:tcW w:w="862" w:type="pct"/>
            <w:vMerge w:val="restart"/>
            <w:vAlign w:val="center"/>
          </w:tcPr>
          <w:p w14:paraId="201A6564">
            <w:pPr>
              <w:spacing w:line="240" w:lineRule="auto"/>
              <w:ind w:firstLine="0" w:firstLineChars="0"/>
              <w:jc w:val="center"/>
              <w:rPr>
                <w:rFonts w:cs="宋体"/>
                <w:szCs w:val="21"/>
              </w:rPr>
            </w:pPr>
            <w:r>
              <w:rPr>
                <w:rFonts w:hint="eastAsia" w:cs="宋体"/>
                <w:szCs w:val="21"/>
              </w:rPr>
              <w:t>有效性审查</w:t>
            </w:r>
          </w:p>
        </w:tc>
        <w:tc>
          <w:tcPr>
            <w:tcW w:w="1357" w:type="pct"/>
            <w:vAlign w:val="center"/>
          </w:tcPr>
          <w:p w14:paraId="369771A0">
            <w:pPr>
              <w:spacing w:line="240" w:lineRule="auto"/>
              <w:ind w:firstLine="0" w:firstLineChars="0"/>
              <w:jc w:val="center"/>
              <w:rPr>
                <w:rFonts w:cs="宋体"/>
                <w:kern w:val="0"/>
                <w:szCs w:val="21"/>
              </w:rPr>
            </w:pPr>
            <w:r>
              <w:rPr>
                <w:rFonts w:hint="eastAsia" w:cs="宋体"/>
                <w:szCs w:val="21"/>
              </w:rPr>
              <w:t>竞选文件签字盖章</w:t>
            </w:r>
          </w:p>
        </w:tc>
        <w:tc>
          <w:tcPr>
            <w:tcW w:w="2018" w:type="pct"/>
            <w:vAlign w:val="center"/>
          </w:tcPr>
          <w:p w14:paraId="7119288F">
            <w:pPr>
              <w:spacing w:line="240" w:lineRule="auto"/>
              <w:ind w:firstLine="0" w:firstLineChars="0"/>
              <w:rPr>
                <w:rFonts w:cs="宋体"/>
                <w:kern w:val="0"/>
                <w:szCs w:val="21"/>
              </w:rPr>
            </w:pPr>
            <w:r>
              <w:rPr>
                <w:rFonts w:hint="eastAsia" w:cs="宋体"/>
                <w:szCs w:val="21"/>
              </w:rPr>
              <w:t>竞选文件格式要求的签字盖章齐全。</w:t>
            </w:r>
          </w:p>
        </w:tc>
      </w:tr>
      <w:tr w14:paraId="714A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329" w:type="pct"/>
            <w:vMerge w:val="continue"/>
            <w:vAlign w:val="center"/>
          </w:tcPr>
          <w:p w14:paraId="2CEFADF5">
            <w:pPr>
              <w:spacing w:line="240" w:lineRule="auto"/>
              <w:ind w:firstLine="0" w:firstLineChars="0"/>
              <w:jc w:val="center"/>
              <w:rPr>
                <w:rFonts w:cs="宋体"/>
                <w:kern w:val="0"/>
                <w:szCs w:val="21"/>
              </w:rPr>
            </w:pPr>
          </w:p>
        </w:tc>
        <w:tc>
          <w:tcPr>
            <w:tcW w:w="432" w:type="pct"/>
            <w:vMerge w:val="continue"/>
            <w:vAlign w:val="center"/>
          </w:tcPr>
          <w:p w14:paraId="40EA3010">
            <w:pPr>
              <w:spacing w:line="240" w:lineRule="auto"/>
              <w:ind w:firstLine="0" w:firstLineChars="0"/>
              <w:jc w:val="center"/>
              <w:rPr>
                <w:rFonts w:cs="宋体"/>
                <w:kern w:val="0"/>
                <w:szCs w:val="21"/>
              </w:rPr>
            </w:pPr>
          </w:p>
        </w:tc>
        <w:tc>
          <w:tcPr>
            <w:tcW w:w="862" w:type="pct"/>
            <w:vMerge w:val="continue"/>
            <w:vAlign w:val="center"/>
          </w:tcPr>
          <w:p w14:paraId="06E7C532">
            <w:pPr>
              <w:spacing w:line="240" w:lineRule="auto"/>
              <w:ind w:firstLine="0" w:firstLineChars="0"/>
              <w:jc w:val="center"/>
              <w:rPr>
                <w:rFonts w:cs="宋体"/>
                <w:kern w:val="0"/>
                <w:szCs w:val="21"/>
              </w:rPr>
            </w:pPr>
          </w:p>
        </w:tc>
        <w:tc>
          <w:tcPr>
            <w:tcW w:w="1357" w:type="pct"/>
            <w:vAlign w:val="center"/>
          </w:tcPr>
          <w:p w14:paraId="6833FF79">
            <w:pPr>
              <w:spacing w:line="240" w:lineRule="auto"/>
              <w:ind w:firstLine="0" w:firstLineChars="0"/>
              <w:jc w:val="center"/>
              <w:rPr>
                <w:rFonts w:cs="宋体"/>
                <w:spacing w:val="-8"/>
                <w:szCs w:val="21"/>
              </w:rPr>
            </w:pPr>
            <w:r>
              <w:rPr>
                <w:rFonts w:hint="eastAsia" w:cs="宋体"/>
                <w:szCs w:val="21"/>
              </w:rPr>
              <w:t>法定代表人身份证明及授权委托书</w:t>
            </w:r>
          </w:p>
        </w:tc>
        <w:tc>
          <w:tcPr>
            <w:tcW w:w="2018" w:type="pct"/>
            <w:vAlign w:val="center"/>
          </w:tcPr>
          <w:p w14:paraId="10752647">
            <w:pPr>
              <w:spacing w:line="240" w:lineRule="auto"/>
              <w:ind w:firstLine="0" w:firstLineChars="0"/>
              <w:rPr>
                <w:rFonts w:cs="宋体"/>
                <w:szCs w:val="21"/>
              </w:rPr>
            </w:pPr>
            <w:r>
              <w:rPr>
                <w:rFonts w:hint="eastAsia" w:cs="宋体"/>
                <w:szCs w:val="21"/>
              </w:rPr>
              <w:t>法定代表人身份证明及授权委托书有效，符合比选文件规定的格式且签章齐全。</w:t>
            </w:r>
          </w:p>
        </w:tc>
      </w:tr>
      <w:tr w14:paraId="1D80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329" w:type="pct"/>
            <w:vMerge w:val="continue"/>
            <w:vAlign w:val="center"/>
          </w:tcPr>
          <w:p w14:paraId="1884F2BD">
            <w:pPr>
              <w:spacing w:line="240" w:lineRule="auto"/>
              <w:ind w:firstLine="0" w:firstLineChars="0"/>
              <w:jc w:val="center"/>
              <w:rPr>
                <w:rFonts w:cs="宋体"/>
                <w:kern w:val="0"/>
                <w:szCs w:val="21"/>
              </w:rPr>
            </w:pPr>
          </w:p>
        </w:tc>
        <w:tc>
          <w:tcPr>
            <w:tcW w:w="432" w:type="pct"/>
            <w:vMerge w:val="continue"/>
            <w:vAlign w:val="center"/>
          </w:tcPr>
          <w:p w14:paraId="73F1DA2E">
            <w:pPr>
              <w:spacing w:line="240" w:lineRule="auto"/>
              <w:ind w:firstLine="0" w:firstLineChars="0"/>
              <w:jc w:val="center"/>
              <w:rPr>
                <w:rFonts w:cs="宋体"/>
                <w:kern w:val="0"/>
                <w:szCs w:val="21"/>
              </w:rPr>
            </w:pPr>
          </w:p>
        </w:tc>
        <w:tc>
          <w:tcPr>
            <w:tcW w:w="862" w:type="pct"/>
            <w:vMerge w:val="continue"/>
            <w:vAlign w:val="center"/>
          </w:tcPr>
          <w:p w14:paraId="33E23898">
            <w:pPr>
              <w:spacing w:line="240" w:lineRule="auto"/>
              <w:ind w:firstLine="0" w:firstLineChars="0"/>
              <w:jc w:val="center"/>
              <w:rPr>
                <w:rFonts w:cs="宋体"/>
                <w:kern w:val="0"/>
                <w:szCs w:val="21"/>
              </w:rPr>
            </w:pPr>
          </w:p>
        </w:tc>
        <w:tc>
          <w:tcPr>
            <w:tcW w:w="1357" w:type="pct"/>
            <w:vAlign w:val="center"/>
          </w:tcPr>
          <w:p w14:paraId="08501407">
            <w:pPr>
              <w:spacing w:line="240" w:lineRule="auto"/>
              <w:ind w:firstLine="0" w:firstLineChars="0"/>
              <w:jc w:val="center"/>
              <w:rPr>
                <w:rFonts w:cs="宋体"/>
                <w:szCs w:val="21"/>
                <w:lang w:val="zh-CN"/>
              </w:rPr>
            </w:pPr>
            <w:r>
              <w:rPr>
                <w:rFonts w:hint="eastAsia" w:cs="宋体"/>
                <w:szCs w:val="21"/>
                <w:lang w:val="zh-CN"/>
              </w:rPr>
              <w:t>竞</w:t>
            </w:r>
            <w:r>
              <w:rPr>
                <w:rFonts w:hint="eastAsia" w:cs="宋体"/>
                <w:szCs w:val="21"/>
              </w:rPr>
              <w:t>选</w:t>
            </w:r>
            <w:r>
              <w:rPr>
                <w:rFonts w:hint="eastAsia" w:cs="宋体"/>
                <w:szCs w:val="21"/>
                <w:lang w:val="zh-CN"/>
              </w:rPr>
              <w:t>方案</w:t>
            </w:r>
          </w:p>
        </w:tc>
        <w:tc>
          <w:tcPr>
            <w:tcW w:w="2018" w:type="pct"/>
            <w:vAlign w:val="center"/>
          </w:tcPr>
          <w:p w14:paraId="6148EF89">
            <w:pPr>
              <w:spacing w:line="240" w:lineRule="auto"/>
              <w:ind w:firstLine="0" w:firstLineChars="0"/>
              <w:rPr>
                <w:rFonts w:cs="宋体"/>
                <w:kern w:val="0"/>
                <w:szCs w:val="21"/>
              </w:rPr>
            </w:pPr>
            <w:r>
              <w:rPr>
                <w:rFonts w:hint="eastAsia" w:cs="宋体"/>
                <w:szCs w:val="21"/>
                <w:lang w:val="zh-CN"/>
              </w:rPr>
              <w:t>只能有一个方案竞</w:t>
            </w:r>
            <w:r>
              <w:rPr>
                <w:rFonts w:hint="eastAsia" w:cs="宋体"/>
                <w:szCs w:val="21"/>
              </w:rPr>
              <w:t>选</w:t>
            </w:r>
            <w:r>
              <w:rPr>
                <w:rFonts w:hint="eastAsia" w:cs="宋体"/>
                <w:szCs w:val="21"/>
                <w:lang w:val="zh-CN"/>
              </w:rPr>
              <w:t>。</w:t>
            </w:r>
          </w:p>
        </w:tc>
      </w:tr>
      <w:tr w14:paraId="342B5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329" w:type="pct"/>
            <w:vMerge w:val="continue"/>
            <w:vAlign w:val="center"/>
          </w:tcPr>
          <w:p w14:paraId="40E619F2">
            <w:pPr>
              <w:spacing w:line="240" w:lineRule="auto"/>
              <w:ind w:firstLine="0" w:firstLineChars="0"/>
              <w:jc w:val="center"/>
              <w:rPr>
                <w:rFonts w:cs="宋体"/>
                <w:kern w:val="0"/>
                <w:szCs w:val="21"/>
              </w:rPr>
            </w:pPr>
          </w:p>
        </w:tc>
        <w:tc>
          <w:tcPr>
            <w:tcW w:w="432" w:type="pct"/>
            <w:vMerge w:val="continue"/>
            <w:vAlign w:val="center"/>
          </w:tcPr>
          <w:p w14:paraId="397F7A31">
            <w:pPr>
              <w:spacing w:line="240" w:lineRule="auto"/>
              <w:ind w:firstLine="0" w:firstLineChars="0"/>
              <w:jc w:val="center"/>
              <w:rPr>
                <w:rFonts w:cs="宋体"/>
                <w:kern w:val="0"/>
                <w:szCs w:val="21"/>
              </w:rPr>
            </w:pPr>
          </w:p>
        </w:tc>
        <w:tc>
          <w:tcPr>
            <w:tcW w:w="862" w:type="pct"/>
            <w:vMerge w:val="continue"/>
            <w:vAlign w:val="center"/>
          </w:tcPr>
          <w:p w14:paraId="6FDE4D70">
            <w:pPr>
              <w:spacing w:line="240" w:lineRule="auto"/>
              <w:ind w:firstLine="0" w:firstLineChars="0"/>
              <w:jc w:val="center"/>
              <w:rPr>
                <w:rFonts w:cs="宋体"/>
                <w:kern w:val="0"/>
                <w:szCs w:val="21"/>
              </w:rPr>
            </w:pPr>
          </w:p>
        </w:tc>
        <w:tc>
          <w:tcPr>
            <w:tcW w:w="1357" w:type="pct"/>
            <w:vAlign w:val="center"/>
          </w:tcPr>
          <w:p w14:paraId="26EA8A5E">
            <w:pPr>
              <w:spacing w:line="240" w:lineRule="auto"/>
              <w:ind w:firstLine="0" w:firstLineChars="0"/>
              <w:jc w:val="center"/>
              <w:rPr>
                <w:rFonts w:cs="宋体"/>
                <w:szCs w:val="21"/>
                <w:lang w:val="zh-CN"/>
              </w:rPr>
            </w:pPr>
            <w:r>
              <w:rPr>
                <w:rFonts w:hint="eastAsia" w:cs="宋体"/>
                <w:szCs w:val="21"/>
              </w:rPr>
              <w:t>报价唯一</w:t>
            </w:r>
          </w:p>
        </w:tc>
        <w:tc>
          <w:tcPr>
            <w:tcW w:w="2018" w:type="pct"/>
            <w:vAlign w:val="center"/>
          </w:tcPr>
          <w:p w14:paraId="573D6767">
            <w:pPr>
              <w:spacing w:line="240" w:lineRule="auto"/>
              <w:ind w:firstLine="0" w:firstLineChars="0"/>
              <w:rPr>
                <w:rFonts w:cs="宋体"/>
                <w:kern w:val="0"/>
                <w:szCs w:val="21"/>
              </w:rPr>
            </w:pPr>
            <w:r>
              <w:rPr>
                <w:rFonts w:hint="eastAsia" w:cs="宋体"/>
                <w:szCs w:val="21"/>
                <w:lang w:val="zh-CN"/>
              </w:rPr>
              <w:t>只能在限价范围内报价，</w:t>
            </w:r>
            <w:r>
              <w:rPr>
                <w:rFonts w:hint="eastAsia" w:cs="宋体"/>
                <w:szCs w:val="21"/>
              </w:rPr>
              <w:t>只能有一个有效报价，不得提交选择性报价。</w:t>
            </w:r>
          </w:p>
        </w:tc>
      </w:tr>
      <w:tr w14:paraId="36161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329" w:type="pct"/>
            <w:vAlign w:val="center"/>
          </w:tcPr>
          <w:p w14:paraId="72979271">
            <w:pPr>
              <w:spacing w:line="240" w:lineRule="auto"/>
              <w:ind w:firstLine="0" w:firstLineChars="0"/>
              <w:jc w:val="center"/>
              <w:rPr>
                <w:rFonts w:cs="宋体"/>
                <w:kern w:val="0"/>
                <w:szCs w:val="21"/>
              </w:rPr>
            </w:pPr>
            <w:r>
              <w:rPr>
                <w:rFonts w:hint="eastAsia" w:cs="宋体"/>
                <w:kern w:val="0"/>
                <w:szCs w:val="21"/>
              </w:rPr>
              <w:t>4</w:t>
            </w:r>
          </w:p>
        </w:tc>
        <w:tc>
          <w:tcPr>
            <w:tcW w:w="432" w:type="pct"/>
            <w:vMerge w:val="continue"/>
            <w:vAlign w:val="center"/>
          </w:tcPr>
          <w:p w14:paraId="43121BAD">
            <w:pPr>
              <w:spacing w:line="240" w:lineRule="auto"/>
              <w:ind w:firstLine="0" w:firstLineChars="0"/>
              <w:jc w:val="center"/>
              <w:rPr>
                <w:rFonts w:cs="宋体"/>
                <w:kern w:val="0"/>
                <w:szCs w:val="21"/>
              </w:rPr>
            </w:pPr>
          </w:p>
        </w:tc>
        <w:tc>
          <w:tcPr>
            <w:tcW w:w="862" w:type="pct"/>
            <w:vAlign w:val="center"/>
          </w:tcPr>
          <w:p w14:paraId="4ED13693">
            <w:pPr>
              <w:spacing w:line="240" w:lineRule="auto"/>
              <w:ind w:firstLine="0" w:firstLineChars="0"/>
              <w:jc w:val="center"/>
              <w:rPr>
                <w:rFonts w:cs="宋体"/>
                <w:kern w:val="0"/>
                <w:szCs w:val="21"/>
              </w:rPr>
            </w:pPr>
            <w:r>
              <w:rPr>
                <w:rFonts w:hint="eastAsia" w:cs="宋体"/>
                <w:kern w:val="0"/>
                <w:szCs w:val="21"/>
              </w:rPr>
              <w:t>完整性审查</w:t>
            </w:r>
          </w:p>
        </w:tc>
        <w:tc>
          <w:tcPr>
            <w:tcW w:w="1357" w:type="pct"/>
            <w:vAlign w:val="center"/>
          </w:tcPr>
          <w:p w14:paraId="2E53D1BC">
            <w:pPr>
              <w:spacing w:line="240" w:lineRule="auto"/>
              <w:ind w:firstLine="0" w:firstLineChars="0"/>
              <w:jc w:val="center"/>
              <w:rPr>
                <w:rFonts w:cs="宋体"/>
                <w:szCs w:val="21"/>
              </w:rPr>
            </w:pPr>
            <w:r>
              <w:rPr>
                <w:rFonts w:hint="eastAsia" w:cs="宋体"/>
                <w:szCs w:val="21"/>
                <w:lang w:val="zh-CN"/>
              </w:rPr>
              <w:t>竞选文件份数</w:t>
            </w:r>
          </w:p>
        </w:tc>
        <w:tc>
          <w:tcPr>
            <w:tcW w:w="2018" w:type="pct"/>
            <w:vAlign w:val="center"/>
          </w:tcPr>
          <w:p w14:paraId="4801273A">
            <w:pPr>
              <w:spacing w:line="240" w:lineRule="auto"/>
              <w:ind w:firstLine="0" w:firstLineChars="0"/>
              <w:rPr>
                <w:rFonts w:cs="宋体"/>
                <w:szCs w:val="21"/>
              </w:rPr>
            </w:pPr>
            <w:r>
              <w:rPr>
                <w:rFonts w:hint="eastAsia" w:cs="宋体"/>
                <w:szCs w:val="21"/>
                <w:lang w:val="zh-CN"/>
              </w:rPr>
              <w:t>竞选文件正本、副本，数量符合比选文件要求。</w:t>
            </w:r>
          </w:p>
        </w:tc>
      </w:tr>
      <w:tr w14:paraId="2EDB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329" w:type="pct"/>
            <w:vMerge w:val="restart"/>
            <w:vAlign w:val="center"/>
          </w:tcPr>
          <w:p w14:paraId="2F6E1FA9">
            <w:pPr>
              <w:spacing w:line="240" w:lineRule="auto"/>
              <w:ind w:firstLine="0" w:firstLineChars="0"/>
              <w:jc w:val="center"/>
              <w:rPr>
                <w:rFonts w:cs="宋体"/>
                <w:kern w:val="0"/>
                <w:szCs w:val="21"/>
              </w:rPr>
            </w:pPr>
            <w:r>
              <w:rPr>
                <w:rFonts w:hint="eastAsia" w:cs="宋体"/>
                <w:kern w:val="0"/>
                <w:szCs w:val="21"/>
              </w:rPr>
              <w:t>5</w:t>
            </w:r>
          </w:p>
        </w:tc>
        <w:tc>
          <w:tcPr>
            <w:tcW w:w="432" w:type="pct"/>
            <w:vMerge w:val="continue"/>
            <w:vAlign w:val="center"/>
          </w:tcPr>
          <w:p w14:paraId="74D4FA97">
            <w:pPr>
              <w:spacing w:line="240" w:lineRule="auto"/>
              <w:ind w:firstLine="0" w:firstLineChars="0"/>
              <w:jc w:val="center"/>
              <w:rPr>
                <w:rFonts w:cs="宋体"/>
                <w:kern w:val="0"/>
                <w:szCs w:val="21"/>
              </w:rPr>
            </w:pPr>
          </w:p>
        </w:tc>
        <w:tc>
          <w:tcPr>
            <w:tcW w:w="862" w:type="pct"/>
            <w:vMerge w:val="restart"/>
            <w:vAlign w:val="center"/>
          </w:tcPr>
          <w:p w14:paraId="6B091787">
            <w:pPr>
              <w:spacing w:line="240" w:lineRule="auto"/>
              <w:ind w:firstLine="0" w:firstLineChars="0"/>
              <w:jc w:val="center"/>
              <w:rPr>
                <w:rFonts w:cs="宋体"/>
                <w:szCs w:val="21"/>
                <w:lang w:val="zh-CN"/>
              </w:rPr>
            </w:pPr>
            <w:r>
              <w:rPr>
                <w:rFonts w:hint="eastAsia" w:cs="宋体"/>
                <w:kern w:val="0"/>
                <w:szCs w:val="21"/>
              </w:rPr>
              <w:t>竞选文件的响应程度审查</w:t>
            </w:r>
          </w:p>
        </w:tc>
        <w:tc>
          <w:tcPr>
            <w:tcW w:w="1357" w:type="pct"/>
            <w:vAlign w:val="center"/>
          </w:tcPr>
          <w:p w14:paraId="178810EE">
            <w:pPr>
              <w:spacing w:line="240" w:lineRule="auto"/>
              <w:ind w:firstLine="0" w:firstLineChars="0"/>
              <w:jc w:val="center"/>
              <w:rPr>
                <w:rFonts w:cs="宋体"/>
                <w:szCs w:val="21"/>
              </w:rPr>
            </w:pPr>
            <w:r>
              <w:rPr>
                <w:rFonts w:hint="eastAsia" w:cs="宋体"/>
                <w:kern w:val="0"/>
                <w:szCs w:val="21"/>
              </w:rPr>
              <w:t>竞选文件内容</w:t>
            </w:r>
          </w:p>
        </w:tc>
        <w:tc>
          <w:tcPr>
            <w:tcW w:w="2018" w:type="pct"/>
            <w:vAlign w:val="center"/>
          </w:tcPr>
          <w:p w14:paraId="3A8EB18F">
            <w:pPr>
              <w:spacing w:line="240" w:lineRule="auto"/>
              <w:ind w:firstLine="0" w:firstLineChars="0"/>
              <w:rPr>
                <w:rFonts w:cs="宋体"/>
                <w:szCs w:val="21"/>
              </w:rPr>
            </w:pPr>
            <w:r>
              <w:rPr>
                <w:rFonts w:hint="eastAsia" w:cs="宋体"/>
                <w:szCs w:val="21"/>
              </w:rPr>
              <w:t>对比选文件的第四章技术质量要求、第五章项目商务要求内容全部作出符合响应。</w:t>
            </w:r>
          </w:p>
        </w:tc>
      </w:tr>
      <w:tr w14:paraId="41FF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329" w:type="pct"/>
            <w:vMerge w:val="continue"/>
            <w:vAlign w:val="center"/>
          </w:tcPr>
          <w:p w14:paraId="1F932CEA">
            <w:pPr>
              <w:spacing w:line="240" w:lineRule="auto"/>
              <w:ind w:firstLine="0" w:firstLineChars="0"/>
              <w:jc w:val="center"/>
              <w:rPr>
                <w:rFonts w:cs="宋体"/>
                <w:kern w:val="0"/>
                <w:szCs w:val="21"/>
              </w:rPr>
            </w:pPr>
          </w:p>
        </w:tc>
        <w:tc>
          <w:tcPr>
            <w:tcW w:w="432" w:type="pct"/>
            <w:vMerge w:val="continue"/>
            <w:vAlign w:val="center"/>
          </w:tcPr>
          <w:p w14:paraId="5897188F">
            <w:pPr>
              <w:spacing w:line="240" w:lineRule="auto"/>
              <w:ind w:firstLine="0" w:firstLineChars="0"/>
              <w:jc w:val="center"/>
              <w:rPr>
                <w:rFonts w:cs="宋体"/>
                <w:kern w:val="0"/>
                <w:szCs w:val="21"/>
              </w:rPr>
            </w:pPr>
          </w:p>
        </w:tc>
        <w:tc>
          <w:tcPr>
            <w:tcW w:w="862" w:type="pct"/>
            <w:vMerge w:val="continue"/>
            <w:vAlign w:val="center"/>
          </w:tcPr>
          <w:p w14:paraId="5C1BC36A">
            <w:pPr>
              <w:spacing w:line="240" w:lineRule="auto"/>
              <w:ind w:firstLine="0" w:firstLineChars="0"/>
              <w:jc w:val="center"/>
              <w:rPr>
                <w:rFonts w:cs="宋体"/>
                <w:szCs w:val="21"/>
                <w:lang w:val="zh-CN"/>
              </w:rPr>
            </w:pPr>
          </w:p>
        </w:tc>
        <w:tc>
          <w:tcPr>
            <w:tcW w:w="1357" w:type="pct"/>
            <w:vAlign w:val="center"/>
          </w:tcPr>
          <w:p w14:paraId="7278D4E8">
            <w:pPr>
              <w:spacing w:line="240" w:lineRule="auto"/>
              <w:ind w:firstLine="0" w:firstLineChars="0"/>
              <w:jc w:val="center"/>
              <w:rPr>
                <w:rFonts w:cs="宋体"/>
                <w:szCs w:val="21"/>
              </w:rPr>
            </w:pPr>
            <w:r>
              <w:rPr>
                <w:rFonts w:hint="eastAsia" w:cs="宋体"/>
                <w:kern w:val="0"/>
                <w:szCs w:val="21"/>
              </w:rPr>
              <w:t>竞选有效期</w:t>
            </w:r>
          </w:p>
        </w:tc>
        <w:tc>
          <w:tcPr>
            <w:tcW w:w="2018" w:type="pct"/>
            <w:vAlign w:val="center"/>
          </w:tcPr>
          <w:p w14:paraId="261A1E19">
            <w:pPr>
              <w:spacing w:line="240" w:lineRule="auto"/>
              <w:ind w:firstLine="0" w:firstLineChars="0"/>
              <w:rPr>
                <w:rFonts w:cs="宋体"/>
                <w:szCs w:val="21"/>
              </w:rPr>
            </w:pPr>
            <w:r>
              <w:rPr>
                <w:rFonts w:hint="eastAsia" w:cs="宋体"/>
                <w:kern w:val="0"/>
                <w:szCs w:val="21"/>
              </w:rPr>
              <w:t>满足比选文件</w:t>
            </w:r>
            <w:r>
              <w:rPr>
                <w:rFonts w:hint="eastAsia" w:cs="宋体"/>
                <w:szCs w:val="21"/>
                <w:lang w:val="zh-CN"/>
              </w:rPr>
              <w:t>规定。</w:t>
            </w:r>
          </w:p>
        </w:tc>
      </w:tr>
    </w:tbl>
    <w:p w14:paraId="53C3BDBE">
      <w:pPr>
        <w:ind w:firstLine="480"/>
      </w:pPr>
    </w:p>
    <w:p w14:paraId="64AAE8D5">
      <w:pPr>
        <w:ind w:firstLine="480"/>
      </w:pPr>
      <w:r>
        <w:rPr>
          <w:rFonts w:hint="eastAsia"/>
        </w:rPr>
        <w:t>2. 评审标准</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691"/>
        <w:gridCol w:w="1165"/>
        <w:gridCol w:w="6104"/>
      </w:tblGrid>
      <w:tr w14:paraId="2056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944" w:type="pct"/>
            <w:vAlign w:val="center"/>
          </w:tcPr>
          <w:p w14:paraId="284B59D7">
            <w:pPr>
              <w:wordWrap/>
              <w:spacing w:line="240" w:lineRule="auto"/>
              <w:ind w:firstLine="0" w:firstLineChars="0"/>
              <w:jc w:val="center"/>
              <w:rPr>
                <w:rFonts w:ascii="宋体" w:hAnsi="宋体" w:cs="宋体"/>
                <w:sz w:val="21"/>
                <w:szCs w:val="21"/>
                <w:lang w:val="zh-CN"/>
              </w:rPr>
            </w:pPr>
            <w:r>
              <w:rPr>
                <w:rFonts w:hint="eastAsia" w:cs="宋体"/>
                <w:kern w:val="0"/>
                <w:szCs w:val="21"/>
                <w:lang w:val="zh-CN"/>
              </w:rPr>
              <w:t>评审办法</w:t>
            </w:r>
          </w:p>
        </w:tc>
        <w:tc>
          <w:tcPr>
            <w:tcW w:w="4056" w:type="pct"/>
            <w:gridSpan w:val="2"/>
            <w:vAlign w:val="center"/>
          </w:tcPr>
          <w:p w14:paraId="54EA7407">
            <w:pPr>
              <w:wordWrap/>
              <w:spacing w:line="240" w:lineRule="auto"/>
              <w:ind w:firstLine="0" w:firstLineChars="0"/>
              <w:rPr>
                <w:rFonts w:cs="宋体"/>
                <w:szCs w:val="21"/>
                <w:lang w:val="zh-CN"/>
              </w:rPr>
            </w:pPr>
            <w:r>
              <w:rPr>
                <w:rFonts w:hint="eastAsia" w:cs="宋体"/>
                <w:szCs w:val="21"/>
                <w:lang w:val="zh-CN"/>
              </w:rPr>
              <w:t>A：技术部分：</w:t>
            </w:r>
            <w:r>
              <w:rPr>
                <w:rFonts w:hint="eastAsia" w:cs="宋体"/>
                <w:szCs w:val="21"/>
              </w:rPr>
              <w:t>15</w:t>
            </w:r>
            <w:r>
              <w:rPr>
                <w:rFonts w:hint="eastAsia" w:cs="宋体"/>
                <w:szCs w:val="21"/>
                <w:lang w:val="zh-CN"/>
              </w:rPr>
              <w:t>分</w:t>
            </w:r>
          </w:p>
          <w:p w14:paraId="0041141E">
            <w:pPr>
              <w:wordWrap/>
              <w:spacing w:line="240" w:lineRule="auto"/>
              <w:ind w:firstLine="0" w:firstLineChars="0"/>
              <w:rPr>
                <w:rFonts w:cs="宋体"/>
                <w:szCs w:val="21"/>
                <w:lang w:val="zh-CN"/>
              </w:rPr>
            </w:pPr>
            <w:r>
              <w:rPr>
                <w:rFonts w:hint="eastAsia" w:cs="宋体"/>
                <w:szCs w:val="21"/>
                <w:lang w:val="zh-CN"/>
              </w:rPr>
              <w:t>B：商务部分：</w:t>
            </w:r>
            <w:r>
              <w:rPr>
                <w:rFonts w:hint="eastAsia" w:cs="宋体"/>
                <w:szCs w:val="21"/>
              </w:rPr>
              <w:t>25</w:t>
            </w:r>
            <w:r>
              <w:rPr>
                <w:rFonts w:hint="eastAsia" w:cs="宋体"/>
                <w:szCs w:val="21"/>
                <w:lang w:val="zh-CN"/>
              </w:rPr>
              <w:t>分</w:t>
            </w:r>
          </w:p>
          <w:p w14:paraId="35F0058D">
            <w:pPr>
              <w:wordWrap/>
              <w:spacing w:line="240" w:lineRule="auto"/>
              <w:ind w:firstLine="0" w:firstLineChars="0"/>
              <w:rPr>
                <w:rFonts w:ascii="宋体" w:hAnsi="宋体" w:cs="宋体"/>
                <w:sz w:val="21"/>
                <w:szCs w:val="21"/>
                <w:lang w:val="zh-CN"/>
              </w:rPr>
            </w:pPr>
            <w:r>
              <w:rPr>
                <w:rFonts w:hint="eastAsia" w:cs="宋体"/>
                <w:szCs w:val="21"/>
                <w:lang w:val="zh-CN"/>
              </w:rPr>
              <w:t>C：竞选报价：</w:t>
            </w:r>
            <w:r>
              <w:rPr>
                <w:rFonts w:hint="eastAsia" w:cs="宋体"/>
                <w:szCs w:val="21"/>
              </w:rPr>
              <w:t>60</w:t>
            </w:r>
            <w:r>
              <w:rPr>
                <w:rFonts w:hint="eastAsia" w:cs="宋体"/>
                <w:szCs w:val="21"/>
                <w:lang w:val="zh-CN"/>
              </w:rPr>
              <w:t>分</w:t>
            </w:r>
          </w:p>
        </w:tc>
      </w:tr>
      <w:tr w14:paraId="5D8C3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944" w:type="pct"/>
            <w:vAlign w:val="center"/>
          </w:tcPr>
          <w:p w14:paraId="07501BF9">
            <w:pPr>
              <w:wordWrap/>
              <w:spacing w:line="240" w:lineRule="auto"/>
              <w:ind w:firstLine="0" w:firstLineChars="0"/>
              <w:jc w:val="center"/>
              <w:rPr>
                <w:rFonts w:cs="宋体"/>
                <w:b/>
                <w:bCs/>
                <w:kern w:val="0"/>
                <w:szCs w:val="21"/>
              </w:rPr>
            </w:pPr>
            <w:r>
              <w:rPr>
                <w:rFonts w:hint="eastAsia" w:cs="宋体"/>
                <w:b/>
                <w:bCs/>
                <w:kern w:val="0"/>
                <w:szCs w:val="21"/>
              </w:rPr>
              <w:t>条款号</w:t>
            </w:r>
          </w:p>
        </w:tc>
        <w:tc>
          <w:tcPr>
            <w:tcW w:w="650" w:type="pct"/>
            <w:vAlign w:val="center"/>
          </w:tcPr>
          <w:p w14:paraId="111F20C5">
            <w:pPr>
              <w:wordWrap/>
              <w:spacing w:line="240" w:lineRule="auto"/>
              <w:ind w:firstLine="0" w:firstLineChars="0"/>
              <w:jc w:val="center"/>
              <w:rPr>
                <w:rFonts w:cs="宋体"/>
                <w:b/>
                <w:bCs/>
                <w:szCs w:val="21"/>
              </w:rPr>
            </w:pPr>
            <w:r>
              <w:rPr>
                <w:rFonts w:hint="eastAsia" w:cs="宋体"/>
                <w:b/>
                <w:bCs/>
                <w:szCs w:val="21"/>
              </w:rPr>
              <w:t>评审因素</w:t>
            </w:r>
          </w:p>
        </w:tc>
        <w:tc>
          <w:tcPr>
            <w:tcW w:w="3406" w:type="pct"/>
            <w:vAlign w:val="center"/>
          </w:tcPr>
          <w:p w14:paraId="3BFCEEA0">
            <w:pPr>
              <w:wordWrap/>
              <w:spacing w:line="240" w:lineRule="auto"/>
              <w:ind w:firstLine="0" w:firstLineChars="0"/>
              <w:jc w:val="center"/>
              <w:rPr>
                <w:rFonts w:cs="宋体"/>
                <w:b/>
                <w:bCs/>
                <w:szCs w:val="21"/>
              </w:rPr>
            </w:pPr>
            <w:r>
              <w:rPr>
                <w:rFonts w:hint="eastAsia" w:cs="宋体"/>
                <w:b/>
                <w:bCs/>
                <w:szCs w:val="21"/>
              </w:rPr>
              <w:t>评审标准</w:t>
            </w:r>
          </w:p>
        </w:tc>
      </w:tr>
      <w:tr w14:paraId="3897A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39" w:hRule="atLeast"/>
          <w:jc w:val="center"/>
        </w:trPr>
        <w:tc>
          <w:tcPr>
            <w:tcW w:w="944" w:type="pct"/>
            <w:vMerge w:val="restart"/>
            <w:tcBorders>
              <w:top w:val="single" w:color="000000" w:sz="4" w:space="0"/>
              <w:left w:val="single" w:color="000000" w:sz="4" w:space="0"/>
              <w:right w:val="single" w:color="000000" w:sz="4" w:space="0"/>
            </w:tcBorders>
            <w:vAlign w:val="center"/>
          </w:tcPr>
          <w:p w14:paraId="4FDADFE8">
            <w:pPr>
              <w:wordWrap/>
              <w:spacing w:line="240" w:lineRule="auto"/>
              <w:ind w:firstLine="0" w:firstLineChars="0"/>
              <w:jc w:val="center"/>
              <w:rPr>
                <w:rFonts w:cs="宋体"/>
                <w:kern w:val="0"/>
                <w:szCs w:val="21"/>
                <w:lang w:val="zh-CN"/>
              </w:rPr>
            </w:pPr>
            <w:r>
              <w:rPr>
                <w:rFonts w:hint="eastAsia" w:cs="宋体"/>
                <w:kern w:val="0"/>
                <w:szCs w:val="21"/>
              </w:rPr>
              <w:t>A</w:t>
            </w:r>
            <w:r>
              <w:rPr>
                <w:rFonts w:hint="eastAsia" w:cs="宋体"/>
                <w:kern w:val="0"/>
                <w:szCs w:val="21"/>
                <w:lang w:val="zh-CN"/>
              </w:rPr>
              <w:t>技术部分</w:t>
            </w:r>
          </w:p>
          <w:p w14:paraId="61C6DEA4">
            <w:pPr>
              <w:wordWrap/>
              <w:spacing w:line="240" w:lineRule="auto"/>
              <w:ind w:firstLine="0" w:firstLineChars="0"/>
              <w:jc w:val="center"/>
              <w:rPr>
                <w:rFonts w:cs="宋体"/>
                <w:kern w:val="0"/>
                <w:szCs w:val="21"/>
                <w:lang w:val="zh-CN"/>
              </w:rPr>
            </w:pPr>
            <w:r>
              <w:rPr>
                <w:rFonts w:hint="eastAsia" w:cs="宋体"/>
                <w:kern w:val="0"/>
                <w:szCs w:val="21"/>
                <w:lang w:val="zh-CN"/>
              </w:rPr>
              <w:t>（</w:t>
            </w:r>
            <w:r>
              <w:rPr>
                <w:rFonts w:hint="eastAsia" w:cs="宋体"/>
                <w:kern w:val="0"/>
                <w:szCs w:val="21"/>
              </w:rPr>
              <w:t>15</w:t>
            </w:r>
            <w:r>
              <w:rPr>
                <w:rFonts w:hint="eastAsia" w:cs="宋体"/>
                <w:kern w:val="0"/>
                <w:szCs w:val="21"/>
                <w:lang w:val="zh-CN"/>
              </w:rPr>
              <w:t>分）</w:t>
            </w:r>
          </w:p>
        </w:tc>
        <w:tc>
          <w:tcPr>
            <w:tcW w:w="650" w:type="pct"/>
            <w:tcBorders>
              <w:top w:val="single" w:color="000000" w:sz="4" w:space="0"/>
              <w:left w:val="single" w:color="000000" w:sz="4" w:space="0"/>
              <w:bottom w:val="single" w:color="000000" w:sz="4" w:space="0"/>
              <w:right w:val="single" w:color="000000" w:sz="4" w:space="0"/>
            </w:tcBorders>
            <w:vAlign w:val="center"/>
          </w:tcPr>
          <w:p w14:paraId="1DC6133E">
            <w:pPr>
              <w:wordWrap/>
              <w:spacing w:line="240" w:lineRule="auto"/>
              <w:ind w:firstLine="0" w:firstLineChars="0"/>
              <w:jc w:val="center"/>
              <w:rPr>
                <w:rFonts w:cs="宋体"/>
                <w:kern w:val="0"/>
                <w:szCs w:val="21"/>
                <w:lang w:val="zh-CN"/>
              </w:rPr>
            </w:pPr>
            <w:r>
              <w:rPr>
                <w:rFonts w:hint="eastAsia" w:cs="宋体"/>
                <w:kern w:val="0"/>
                <w:szCs w:val="21"/>
                <w:lang w:val="zh-CN"/>
              </w:rPr>
              <w:t>体检流程情况</w:t>
            </w:r>
          </w:p>
          <w:p w14:paraId="526E33E1">
            <w:pPr>
              <w:wordWrap/>
              <w:spacing w:line="240" w:lineRule="auto"/>
              <w:ind w:firstLine="0" w:firstLineChars="0"/>
              <w:jc w:val="center"/>
              <w:rPr>
                <w:rFonts w:cs="宋体"/>
                <w:kern w:val="0"/>
                <w:szCs w:val="21"/>
                <w:lang w:val="zh-CN"/>
              </w:rPr>
            </w:pPr>
            <w:r>
              <w:rPr>
                <w:rFonts w:hint="eastAsia" w:cs="宋体"/>
                <w:kern w:val="0"/>
                <w:szCs w:val="21"/>
                <w:lang w:val="zh-CN"/>
              </w:rPr>
              <w:t>（5分）</w:t>
            </w:r>
          </w:p>
        </w:tc>
        <w:tc>
          <w:tcPr>
            <w:tcW w:w="3406" w:type="pct"/>
            <w:tcBorders>
              <w:top w:val="single" w:color="000000" w:sz="4" w:space="0"/>
              <w:left w:val="single" w:color="000000" w:sz="4" w:space="0"/>
              <w:bottom w:val="single" w:color="000000" w:sz="4" w:space="0"/>
              <w:right w:val="single" w:color="000000" w:sz="4" w:space="0"/>
            </w:tcBorders>
            <w:vAlign w:val="center"/>
          </w:tcPr>
          <w:p w14:paraId="711CD1AC">
            <w:pPr>
              <w:wordWrap/>
              <w:spacing w:line="240" w:lineRule="auto"/>
              <w:ind w:right="0" w:rightChars="0" w:firstLine="480" w:firstLineChars="0"/>
              <w:rPr>
                <w:rFonts w:ascii="宋体" w:hAnsi="宋体" w:cs="宋体"/>
              </w:rPr>
            </w:pPr>
            <w:r>
              <w:rPr>
                <w:rFonts w:hint="eastAsia" w:ascii="宋体" w:hAnsi="宋体" w:cs="宋体"/>
              </w:rPr>
              <w:t>提供体检场地中心平面图、体检场所各区域照片。</w:t>
            </w:r>
          </w:p>
          <w:p w14:paraId="49A5F17B">
            <w:pPr>
              <w:wordWrap/>
              <w:spacing w:line="240" w:lineRule="auto"/>
              <w:ind w:firstLine="480" w:firstLineChars="0"/>
              <w:rPr>
                <w:rFonts w:ascii="宋体" w:hAnsi="宋体" w:cs="宋体"/>
              </w:rPr>
            </w:pPr>
            <w:r>
              <w:rPr>
                <w:rFonts w:hint="eastAsia" w:ascii="宋体" w:hAnsi="宋体" w:cs="宋体"/>
              </w:rPr>
              <w:t>根据体检场地布局合理性、体检流程顺畅度、导向及安全标志清晰度进行整体评分，优得5-4分，良得4-2分，一般得2-1分，差1-0分。</w:t>
            </w:r>
          </w:p>
          <w:p w14:paraId="6F89C5B4">
            <w:pPr>
              <w:wordWrap/>
              <w:spacing w:line="240" w:lineRule="auto"/>
              <w:ind w:right="0" w:rightChars="0" w:firstLine="480" w:firstLineChars="0"/>
              <w:rPr>
                <w:rFonts w:ascii="宋体" w:hAnsi="宋体" w:cs="宋体"/>
              </w:rPr>
            </w:pPr>
            <w:r>
              <w:rPr>
                <w:rFonts w:hint="eastAsia" w:ascii="宋体" w:hAnsi="宋体" w:cs="宋体"/>
              </w:rPr>
              <w:t>注：提供平面图及现场照片等证明材料加盖竞选人公章，明确各科室体检位置及面积，体检环境。</w:t>
            </w:r>
          </w:p>
        </w:tc>
      </w:tr>
      <w:tr w14:paraId="299C5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944" w:type="pct"/>
            <w:vMerge w:val="continue"/>
            <w:tcBorders>
              <w:left w:val="single" w:color="000000" w:sz="4" w:space="0"/>
              <w:right w:val="single" w:color="000000" w:sz="4" w:space="0"/>
            </w:tcBorders>
            <w:vAlign w:val="center"/>
          </w:tcPr>
          <w:p w14:paraId="4C7BF0E5">
            <w:pPr>
              <w:wordWrap/>
              <w:spacing w:line="240" w:lineRule="auto"/>
              <w:ind w:firstLine="0" w:firstLineChars="0"/>
              <w:jc w:val="center"/>
              <w:rPr>
                <w:rFonts w:cs="宋体"/>
                <w:kern w:val="0"/>
                <w:szCs w:val="21"/>
                <w:lang w:val="zh-CN"/>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4132536B">
            <w:pPr>
              <w:wordWrap/>
              <w:spacing w:line="240" w:lineRule="auto"/>
              <w:ind w:firstLine="0" w:firstLineChars="0"/>
              <w:jc w:val="center"/>
              <w:rPr>
                <w:rFonts w:cs="宋体"/>
                <w:kern w:val="0"/>
                <w:szCs w:val="21"/>
                <w:lang w:val="zh-CN"/>
              </w:rPr>
            </w:pPr>
            <w:r>
              <w:rPr>
                <w:rFonts w:hint="eastAsia" w:cs="宋体"/>
                <w:kern w:val="0"/>
                <w:szCs w:val="21"/>
                <w:lang w:val="zh-CN"/>
              </w:rPr>
              <w:t>配套服务（5分）</w:t>
            </w:r>
          </w:p>
        </w:tc>
        <w:tc>
          <w:tcPr>
            <w:tcW w:w="3406" w:type="pct"/>
            <w:tcBorders>
              <w:top w:val="single" w:color="000000" w:sz="4" w:space="0"/>
              <w:left w:val="single" w:color="000000" w:sz="4" w:space="0"/>
              <w:bottom w:val="single" w:color="000000" w:sz="4" w:space="0"/>
              <w:right w:val="single" w:color="000000" w:sz="4" w:space="0"/>
            </w:tcBorders>
            <w:vAlign w:val="center"/>
          </w:tcPr>
          <w:p w14:paraId="275E71E5">
            <w:pPr>
              <w:wordWrap/>
              <w:snapToGrid w:val="0"/>
              <w:spacing w:line="240" w:lineRule="auto"/>
              <w:ind w:right="0" w:rightChars="0" w:firstLine="480" w:firstLineChars="0"/>
              <w:rPr>
                <w:rFonts w:ascii="宋体" w:hAnsi="宋体" w:cs="宋体"/>
                <w:kern w:val="0"/>
              </w:rPr>
            </w:pPr>
            <w:r>
              <w:rPr>
                <w:rFonts w:hint="eastAsia" w:ascii="宋体" w:hAnsi="宋体" w:cs="宋体"/>
                <w:kern w:val="0"/>
              </w:rPr>
              <w:t>竞选人提供体检总体服务方案，内容包含但不限于：体检流程设置、服务质量控制与保障措施、健康档案管理及检后服务方案。根据总体服务方案详细具体性、切实可行性、针对性、可操作性，体检流程便捷合理程度、服务质量控制与应急保障措施，健康档案管理及检后服务方案的全面完善程度进行评审。</w:t>
            </w:r>
          </w:p>
          <w:p w14:paraId="7CDC96DA">
            <w:pPr>
              <w:wordWrap/>
              <w:snapToGrid/>
              <w:spacing w:line="240" w:lineRule="auto"/>
              <w:ind w:right="0" w:rightChars="0" w:firstLine="480" w:firstLineChars="0"/>
              <w:rPr>
                <w:rFonts w:ascii="宋体" w:hAnsi="宋体" w:cs="宋体"/>
                <w:kern w:val="0"/>
              </w:rPr>
            </w:pPr>
            <w:r>
              <w:rPr>
                <w:rFonts w:hint="eastAsia" w:ascii="宋体" w:hAnsi="宋体" w:cs="宋体"/>
              </w:rPr>
              <w:t>优得5-4分，良得4-2分，一般得2-1分，差1-0分。</w:t>
            </w:r>
          </w:p>
          <w:p w14:paraId="5E71CAEF">
            <w:pPr>
              <w:wordWrap/>
              <w:snapToGrid w:val="0"/>
              <w:spacing w:line="240" w:lineRule="auto"/>
              <w:ind w:right="0" w:rightChars="0" w:firstLine="480" w:firstLineChars="0"/>
              <w:rPr>
                <w:rFonts w:ascii="宋体" w:hAnsi="宋体" w:cs="宋体"/>
                <w:kern w:val="0"/>
              </w:rPr>
            </w:pPr>
            <w:r>
              <w:rPr>
                <w:rFonts w:hint="eastAsia" w:ascii="宋体" w:hAnsi="宋体" w:cs="宋体"/>
                <w:kern w:val="0"/>
              </w:rPr>
              <w:t>注：提供总体服务方案并加盖竞选人公章。</w:t>
            </w:r>
          </w:p>
        </w:tc>
      </w:tr>
      <w:tr w14:paraId="5F501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944" w:type="pct"/>
            <w:vMerge w:val="continue"/>
            <w:tcBorders>
              <w:left w:val="single" w:color="000000" w:sz="4" w:space="0"/>
              <w:right w:val="single" w:color="000000" w:sz="4" w:space="0"/>
            </w:tcBorders>
            <w:vAlign w:val="center"/>
          </w:tcPr>
          <w:p w14:paraId="56426ABD">
            <w:pPr>
              <w:wordWrap/>
              <w:spacing w:line="240" w:lineRule="auto"/>
              <w:ind w:firstLine="0" w:firstLineChars="0"/>
              <w:jc w:val="center"/>
              <w:rPr>
                <w:rFonts w:cs="宋体"/>
                <w:kern w:val="0"/>
                <w:szCs w:val="21"/>
                <w:lang w:val="zh-CN"/>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7EBABC19">
            <w:pPr>
              <w:wordWrap/>
              <w:spacing w:line="240" w:lineRule="auto"/>
              <w:ind w:firstLine="0" w:firstLineChars="0"/>
              <w:jc w:val="center"/>
              <w:rPr>
                <w:rFonts w:cs="宋体"/>
                <w:kern w:val="0"/>
                <w:szCs w:val="21"/>
                <w:lang w:val="zh-CN"/>
              </w:rPr>
            </w:pPr>
            <w:r>
              <w:rPr>
                <w:rFonts w:hint="eastAsia" w:cs="宋体"/>
                <w:kern w:val="0"/>
                <w:szCs w:val="21"/>
                <w:lang w:val="zh-CN"/>
              </w:rPr>
              <w:t>接待服务（5分）</w:t>
            </w:r>
          </w:p>
        </w:tc>
        <w:tc>
          <w:tcPr>
            <w:tcW w:w="3406" w:type="pct"/>
            <w:tcBorders>
              <w:top w:val="single" w:color="000000" w:sz="4" w:space="0"/>
              <w:left w:val="single" w:color="000000" w:sz="4" w:space="0"/>
              <w:bottom w:val="single" w:color="000000" w:sz="4" w:space="0"/>
              <w:right w:val="single" w:color="000000" w:sz="4" w:space="0"/>
            </w:tcBorders>
            <w:vAlign w:val="center"/>
          </w:tcPr>
          <w:p w14:paraId="3AD16732">
            <w:pPr>
              <w:wordWrap/>
              <w:snapToGrid w:val="0"/>
              <w:spacing w:line="240" w:lineRule="auto"/>
              <w:ind w:right="0" w:rightChars="0" w:firstLine="480" w:firstLineChars="0"/>
              <w:rPr>
                <w:rFonts w:ascii="宋体" w:hAnsi="宋体" w:cs="宋体"/>
                <w:kern w:val="0"/>
              </w:rPr>
            </w:pPr>
            <w:r>
              <w:rPr>
                <w:rFonts w:hint="eastAsia" w:ascii="宋体" w:hAnsi="宋体" w:cs="宋体"/>
                <w:kern w:val="0"/>
              </w:rPr>
              <w:t>竞选人提供VIP接待方案，包括导医服务安排、VIP接待安排、VIP停车安排。</w:t>
            </w:r>
          </w:p>
          <w:p w14:paraId="234F7357">
            <w:pPr>
              <w:wordWrap/>
              <w:spacing w:line="240" w:lineRule="auto"/>
              <w:ind w:firstLine="480" w:firstLineChars="0"/>
              <w:rPr>
                <w:rFonts w:ascii="宋体" w:hAnsi="宋体" w:cs="宋体"/>
              </w:rPr>
            </w:pPr>
            <w:r>
              <w:rPr>
                <w:rFonts w:hint="eastAsia" w:ascii="宋体" w:hAnsi="宋体" w:cs="宋体"/>
                <w:kern w:val="0"/>
              </w:rPr>
              <w:t>根据竞选人提供的VIP接待方案进行评审。</w:t>
            </w:r>
            <w:r>
              <w:rPr>
                <w:rFonts w:hint="eastAsia" w:ascii="宋体" w:hAnsi="宋体" w:cs="宋体"/>
              </w:rPr>
              <w:t>优得5-4分，良得4-2分，一般得2-1分，差1-0分。</w:t>
            </w:r>
          </w:p>
          <w:p w14:paraId="7ABB136C">
            <w:pPr>
              <w:pStyle w:val="2"/>
              <w:wordWrap/>
              <w:snapToGrid w:val="0"/>
              <w:spacing w:line="240" w:lineRule="auto"/>
              <w:ind w:right="-50" w:rightChars="-21" w:firstLine="480"/>
              <w:rPr>
                <w:rFonts w:ascii="宋体" w:hAnsi="宋体" w:cs="宋体"/>
                <w:kern w:val="0"/>
              </w:rPr>
            </w:pPr>
            <w:r>
              <w:rPr>
                <w:rFonts w:hint="eastAsia"/>
              </w:rPr>
              <w:t>注：提供接待方案并加盖竞选人公章。</w:t>
            </w:r>
          </w:p>
        </w:tc>
      </w:tr>
      <w:tr w14:paraId="1CD06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88" w:hRule="atLeast"/>
          <w:jc w:val="center"/>
        </w:trPr>
        <w:tc>
          <w:tcPr>
            <w:tcW w:w="944" w:type="pct"/>
            <w:vMerge w:val="restart"/>
            <w:tcBorders>
              <w:left w:val="single" w:color="000000" w:sz="4" w:space="0"/>
              <w:right w:val="single" w:color="000000" w:sz="4" w:space="0"/>
            </w:tcBorders>
            <w:vAlign w:val="center"/>
          </w:tcPr>
          <w:p w14:paraId="10DFEB59">
            <w:pPr>
              <w:wordWrap/>
              <w:spacing w:line="240" w:lineRule="auto"/>
              <w:ind w:firstLine="0" w:firstLineChars="0"/>
              <w:jc w:val="center"/>
              <w:rPr>
                <w:rFonts w:cs="宋体"/>
                <w:kern w:val="0"/>
                <w:szCs w:val="21"/>
                <w:lang w:val="zh-CN"/>
              </w:rPr>
            </w:pPr>
            <w:r>
              <w:rPr>
                <w:rFonts w:hint="eastAsia" w:cs="宋体"/>
                <w:kern w:val="0"/>
                <w:szCs w:val="21"/>
              </w:rPr>
              <w:t>B</w:t>
            </w:r>
            <w:r>
              <w:rPr>
                <w:rFonts w:hint="eastAsia" w:cs="宋体"/>
                <w:kern w:val="0"/>
                <w:szCs w:val="21"/>
                <w:lang w:val="zh-CN"/>
              </w:rPr>
              <w:t>商务部分</w:t>
            </w:r>
          </w:p>
          <w:p w14:paraId="28BD445D">
            <w:pPr>
              <w:wordWrap/>
              <w:spacing w:line="240" w:lineRule="auto"/>
              <w:ind w:firstLine="480" w:firstLineChars="0"/>
              <w:jc w:val="center"/>
              <w:rPr>
                <w:rFonts w:cs="宋体"/>
                <w:kern w:val="0"/>
                <w:szCs w:val="21"/>
                <w:lang w:val="zh-CN"/>
              </w:rPr>
            </w:pPr>
            <w:r>
              <w:rPr>
                <w:rFonts w:hint="eastAsia" w:cs="宋体"/>
                <w:kern w:val="0"/>
                <w:szCs w:val="21"/>
                <w:lang w:val="zh-CN"/>
              </w:rPr>
              <w:t>（</w:t>
            </w:r>
            <w:r>
              <w:rPr>
                <w:rFonts w:hint="eastAsia" w:cs="宋体"/>
                <w:kern w:val="0"/>
                <w:szCs w:val="21"/>
              </w:rPr>
              <w:t>25</w:t>
            </w:r>
            <w:r>
              <w:rPr>
                <w:rFonts w:hint="eastAsia" w:cs="宋体"/>
                <w:kern w:val="0"/>
                <w:szCs w:val="21"/>
                <w:lang w:val="zh-CN"/>
              </w:rPr>
              <w:t>分）</w:t>
            </w:r>
          </w:p>
        </w:tc>
        <w:tc>
          <w:tcPr>
            <w:tcW w:w="650" w:type="pct"/>
            <w:tcBorders>
              <w:top w:val="single" w:color="000000" w:sz="4" w:space="0"/>
              <w:left w:val="single" w:color="000000" w:sz="4" w:space="0"/>
              <w:bottom w:val="single" w:color="000000" w:sz="4" w:space="0"/>
              <w:right w:val="single" w:color="000000" w:sz="4" w:space="0"/>
            </w:tcBorders>
            <w:vAlign w:val="center"/>
          </w:tcPr>
          <w:p w14:paraId="6FA7E3E3">
            <w:pPr>
              <w:wordWrap/>
              <w:spacing w:line="240" w:lineRule="auto"/>
              <w:ind w:firstLine="0" w:firstLineChars="0"/>
              <w:jc w:val="center"/>
              <w:rPr>
                <w:rFonts w:cs="宋体"/>
                <w:kern w:val="0"/>
                <w:szCs w:val="21"/>
                <w:lang w:val="zh-CN"/>
              </w:rPr>
            </w:pPr>
            <w:r>
              <w:rPr>
                <w:rFonts w:hint="eastAsia" w:cs="宋体"/>
                <w:kern w:val="0"/>
                <w:szCs w:val="21"/>
                <w:lang w:val="zh-CN"/>
              </w:rPr>
              <w:t>体检场地情况</w:t>
            </w:r>
          </w:p>
          <w:p w14:paraId="1B0164BC">
            <w:pPr>
              <w:wordWrap/>
              <w:spacing w:line="240" w:lineRule="auto"/>
              <w:ind w:firstLine="0" w:firstLineChars="0"/>
              <w:jc w:val="center"/>
              <w:rPr>
                <w:rFonts w:cs="宋体"/>
                <w:kern w:val="0"/>
                <w:szCs w:val="21"/>
                <w:lang w:val="zh-CN"/>
              </w:rPr>
            </w:pPr>
            <w:r>
              <w:rPr>
                <w:rFonts w:hint="eastAsia" w:cs="宋体"/>
                <w:kern w:val="0"/>
                <w:szCs w:val="21"/>
                <w:lang w:val="zh-CN"/>
              </w:rPr>
              <w:t>（5分）</w:t>
            </w:r>
          </w:p>
        </w:tc>
        <w:tc>
          <w:tcPr>
            <w:tcW w:w="3406" w:type="pct"/>
            <w:tcBorders>
              <w:top w:val="single" w:color="000000" w:sz="4" w:space="0"/>
              <w:left w:val="single" w:color="000000" w:sz="4" w:space="0"/>
              <w:bottom w:val="single" w:color="000000" w:sz="4" w:space="0"/>
              <w:right w:val="single" w:color="000000" w:sz="4" w:space="0"/>
            </w:tcBorders>
            <w:vAlign w:val="center"/>
          </w:tcPr>
          <w:p w14:paraId="7D0F02F7">
            <w:pPr>
              <w:wordWrap/>
              <w:spacing w:line="240" w:lineRule="auto"/>
              <w:ind w:right="0" w:rightChars="0" w:firstLine="480" w:firstLineChars="0"/>
              <w:rPr>
                <w:rFonts w:ascii="宋体" w:hAnsi="宋体" w:cs="宋体"/>
              </w:rPr>
            </w:pPr>
            <w:r>
              <w:rPr>
                <w:rFonts w:hint="eastAsia" w:ascii="宋体" w:hAnsi="宋体" w:cs="宋体"/>
              </w:rPr>
              <w:t>提供体检场地中心平面图并标明各检查点面积、体检场所各区域照片。</w:t>
            </w:r>
          </w:p>
          <w:p w14:paraId="705FA9C9">
            <w:pPr>
              <w:wordWrap/>
              <w:spacing w:line="240" w:lineRule="auto"/>
              <w:ind w:right="0" w:rightChars="0" w:firstLine="480" w:firstLineChars="0"/>
              <w:rPr>
                <w:rFonts w:ascii="宋体" w:hAnsi="宋体" w:cs="宋体"/>
              </w:rPr>
            </w:pPr>
            <w:r>
              <w:rPr>
                <w:rFonts w:hint="eastAsia" w:ascii="宋体" w:hAnsi="宋体" w:cs="宋体"/>
              </w:rPr>
              <w:t>（1）体检场所拥有包括服务台、抽血处、B超检查室、早餐区域、心电图室和体检专用休息室等场所的，得2分，否则本项不得分。</w:t>
            </w:r>
          </w:p>
          <w:p w14:paraId="21A7F16A">
            <w:pPr>
              <w:wordWrap/>
              <w:spacing w:line="240" w:lineRule="auto"/>
              <w:ind w:right="0" w:rightChars="0" w:firstLine="480" w:firstLineChars="0"/>
              <w:rPr>
                <w:rFonts w:ascii="宋体" w:hAnsi="宋体" w:cs="宋体"/>
              </w:rPr>
            </w:pPr>
            <w:r>
              <w:rPr>
                <w:rFonts w:hint="eastAsia" w:ascii="宋体" w:hAnsi="宋体" w:cs="宋体"/>
              </w:rPr>
              <w:t>（2）拥有独立体检中心，所有医务人员、设备为体检专用，远离病人就诊区、住院部100米以上。设立专场区且有男女分区设置的，得3分，否则本项不得分。</w:t>
            </w:r>
          </w:p>
          <w:p w14:paraId="61BF46B2">
            <w:pPr>
              <w:wordWrap/>
              <w:spacing w:line="240" w:lineRule="auto"/>
              <w:ind w:right="0" w:rightChars="0" w:firstLine="480" w:firstLineChars="0"/>
              <w:rPr>
                <w:rFonts w:ascii="宋体" w:hAnsi="宋体" w:cs="宋体"/>
              </w:rPr>
            </w:pPr>
            <w:r>
              <w:rPr>
                <w:rFonts w:hint="eastAsia" w:ascii="宋体" w:hAnsi="宋体" w:cs="宋体"/>
              </w:rPr>
              <w:t>注：（1）提供高德软件定位截图加盖竞选人公章。</w:t>
            </w:r>
          </w:p>
          <w:p w14:paraId="6337A49C">
            <w:pPr>
              <w:wordWrap/>
              <w:spacing w:line="240" w:lineRule="auto"/>
              <w:ind w:right="0" w:rightChars="0" w:firstLine="480" w:firstLineChars="0"/>
              <w:rPr>
                <w:rFonts w:ascii="宋体" w:hAnsi="宋体" w:cs="宋体"/>
              </w:rPr>
            </w:pPr>
            <w:r>
              <w:rPr>
                <w:rFonts w:hint="eastAsia" w:ascii="宋体" w:hAnsi="宋体" w:cs="宋体"/>
              </w:rPr>
              <w:t>（2）提供平面图及现场照片等证明材料加盖竞选人公章，明确各科室体检位置及面积，体检环境。</w:t>
            </w:r>
          </w:p>
          <w:p w14:paraId="22FA0779">
            <w:pPr>
              <w:wordWrap/>
              <w:snapToGrid w:val="0"/>
              <w:spacing w:before="0" w:line="240" w:lineRule="auto"/>
              <w:ind w:right="0" w:rightChars="0" w:firstLine="480" w:firstLineChars="0"/>
              <w:rPr>
                <w:rFonts w:ascii="宋体" w:hAnsi="宋体" w:cs="宋体"/>
                <w:kern w:val="0"/>
              </w:rPr>
            </w:pPr>
            <w:r>
              <w:rPr>
                <w:rFonts w:hint="eastAsia" w:ascii="宋体" w:hAnsi="宋体" w:cs="宋体"/>
              </w:rPr>
              <w:t>（3）竞选人对提供资料的真实性及相关设施和服务符合以上条款要求做出承诺，承诺书格式自拟并加盖竞选人公章。</w:t>
            </w:r>
          </w:p>
        </w:tc>
      </w:tr>
      <w:tr w14:paraId="3FB7E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01" w:hRule="atLeast"/>
          <w:jc w:val="center"/>
        </w:trPr>
        <w:tc>
          <w:tcPr>
            <w:tcW w:w="944" w:type="pct"/>
            <w:vMerge w:val="continue"/>
            <w:tcBorders>
              <w:left w:val="single" w:color="000000" w:sz="4" w:space="0"/>
              <w:right w:val="single" w:color="000000" w:sz="4" w:space="0"/>
            </w:tcBorders>
            <w:vAlign w:val="center"/>
          </w:tcPr>
          <w:p w14:paraId="543A8231">
            <w:pPr>
              <w:wordWrap/>
              <w:spacing w:line="240" w:lineRule="auto"/>
              <w:ind w:firstLine="0" w:firstLineChars="0"/>
              <w:jc w:val="center"/>
              <w:rPr>
                <w:rFonts w:cs="宋体"/>
                <w:kern w:val="0"/>
                <w:szCs w:val="21"/>
                <w:lang w:val="zh-CN"/>
              </w:rPr>
            </w:pPr>
          </w:p>
        </w:tc>
        <w:tc>
          <w:tcPr>
            <w:tcW w:w="650" w:type="pct"/>
            <w:tcBorders>
              <w:top w:val="single" w:color="000000" w:sz="4" w:space="0"/>
              <w:left w:val="single" w:color="000000" w:sz="4" w:space="0"/>
              <w:right w:val="single" w:color="000000" w:sz="4" w:space="0"/>
            </w:tcBorders>
            <w:vAlign w:val="center"/>
          </w:tcPr>
          <w:p w14:paraId="4C934A09">
            <w:pPr>
              <w:wordWrap/>
              <w:spacing w:line="240" w:lineRule="auto"/>
              <w:ind w:firstLine="0" w:firstLineChars="0"/>
              <w:jc w:val="center"/>
              <w:rPr>
                <w:rFonts w:cs="宋体"/>
                <w:kern w:val="0"/>
                <w:szCs w:val="21"/>
                <w:lang w:val="zh-CN"/>
              </w:rPr>
            </w:pPr>
            <w:r>
              <w:rPr>
                <w:rFonts w:hint="eastAsia" w:cs="宋体"/>
                <w:kern w:val="0"/>
                <w:szCs w:val="21"/>
                <w:lang w:val="zh-CN"/>
              </w:rPr>
              <w:t>体检设备情况（5分）</w:t>
            </w:r>
          </w:p>
        </w:tc>
        <w:tc>
          <w:tcPr>
            <w:tcW w:w="3406" w:type="pct"/>
            <w:tcBorders>
              <w:top w:val="single" w:color="000000" w:sz="4" w:space="0"/>
              <w:left w:val="single" w:color="000000" w:sz="4" w:space="0"/>
              <w:bottom w:val="single" w:color="000000" w:sz="4" w:space="0"/>
              <w:right w:val="single" w:color="000000" w:sz="4" w:space="0"/>
            </w:tcBorders>
            <w:vAlign w:val="center"/>
          </w:tcPr>
          <w:p w14:paraId="25D592C9">
            <w:pPr>
              <w:wordWrap/>
              <w:autoSpaceDE w:val="0"/>
              <w:autoSpaceDN w:val="0"/>
              <w:adjustRightInd w:val="0"/>
              <w:spacing w:line="240" w:lineRule="auto"/>
              <w:ind w:right="0" w:rightChars="0" w:firstLine="480" w:firstLineChars="0"/>
              <w:rPr>
                <w:rFonts w:ascii="宋体" w:hAnsi="宋体" w:cs="宋体"/>
                <w:kern w:val="0"/>
              </w:rPr>
            </w:pPr>
            <w:r>
              <w:rPr>
                <w:rFonts w:hint="eastAsia" w:ascii="宋体" w:hAnsi="宋体" w:cs="宋体"/>
                <w:kern w:val="0"/>
              </w:rPr>
              <w:t>提供体检设备清单，包含但不限于拟投入本项目的医用诊断超声源、心电图机、DR胸片机、全自动生化分析仪、彩色多普勒超声诊断仪、电子血压计、非接触眼压计。以上主要设备每提供一个得0.5分，最高得5分。重复品种不重复得分。</w:t>
            </w:r>
          </w:p>
          <w:p w14:paraId="4E9F63E3">
            <w:pPr>
              <w:wordWrap/>
              <w:autoSpaceDE w:val="0"/>
              <w:autoSpaceDN w:val="0"/>
              <w:adjustRightInd w:val="0"/>
              <w:spacing w:line="240" w:lineRule="auto"/>
              <w:ind w:right="0" w:rightChars="0" w:firstLine="480" w:firstLineChars="0"/>
              <w:rPr>
                <w:rFonts w:ascii="宋体" w:hAnsi="宋体" w:cs="宋体"/>
                <w:kern w:val="0"/>
              </w:rPr>
            </w:pPr>
            <w:r>
              <w:rPr>
                <w:rFonts w:hint="eastAsia" w:ascii="宋体" w:hAnsi="宋体" w:cs="宋体"/>
                <w:kern w:val="0"/>
              </w:rPr>
              <w:t>注：提供国家年审合格证书或其他有效证明文书复印件加盖竞选人公章。</w:t>
            </w:r>
          </w:p>
        </w:tc>
      </w:tr>
      <w:tr w14:paraId="184AD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01" w:hRule="atLeast"/>
          <w:jc w:val="center"/>
        </w:trPr>
        <w:tc>
          <w:tcPr>
            <w:tcW w:w="944" w:type="pct"/>
            <w:vMerge w:val="continue"/>
            <w:tcBorders>
              <w:left w:val="single" w:color="000000" w:sz="4" w:space="0"/>
              <w:right w:val="single" w:color="000000" w:sz="4" w:space="0"/>
            </w:tcBorders>
            <w:vAlign w:val="center"/>
          </w:tcPr>
          <w:p w14:paraId="74A18025">
            <w:pPr>
              <w:wordWrap/>
              <w:spacing w:line="240" w:lineRule="auto"/>
              <w:ind w:firstLine="0" w:firstLineChars="0"/>
              <w:jc w:val="center"/>
              <w:rPr>
                <w:rFonts w:cs="宋体"/>
                <w:kern w:val="0"/>
                <w:szCs w:val="21"/>
                <w:lang w:val="zh-CN"/>
              </w:rPr>
            </w:pPr>
          </w:p>
        </w:tc>
        <w:tc>
          <w:tcPr>
            <w:tcW w:w="650" w:type="pct"/>
            <w:tcBorders>
              <w:top w:val="single" w:color="000000" w:sz="4" w:space="0"/>
              <w:left w:val="single" w:color="000000" w:sz="4" w:space="0"/>
              <w:right w:val="single" w:color="000000" w:sz="4" w:space="0"/>
            </w:tcBorders>
            <w:vAlign w:val="center"/>
          </w:tcPr>
          <w:p w14:paraId="6020F4A3">
            <w:pPr>
              <w:wordWrap/>
              <w:spacing w:line="240" w:lineRule="auto"/>
              <w:ind w:firstLine="0" w:firstLineChars="0"/>
              <w:jc w:val="center"/>
              <w:rPr>
                <w:rFonts w:cs="宋体"/>
                <w:kern w:val="0"/>
                <w:szCs w:val="21"/>
                <w:lang w:val="zh-CN"/>
              </w:rPr>
            </w:pPr>
            <w:r>
              <w:rPr>
                <w:rFonts w:hint="eastAsia" w:ascii="宋体" w:hAnsi="宋体" w:cs="宋体"/>
                <w:kern w:val="0"/>
              </w:rPr>
              <w:t>业绩（</w:t>
            </w:r>
            <w:r>
              <w:rPr>
                <w:rFonts w:ascii="宋体" w:hAnsi="宋体" w:cs="宋体"/>
                <w:kern w:val="0"/>
              </w:rPr>
              <w:t>10</w:t>
            </w:r>
            <w:r>
              <w:rPr>
                <w:rFonts w:hint="eastAsia" w:ascii="宋体" w:hAnsi="宋体" w:cs="宋体"/>
                <w:kern w:val="0"/>
              </w:rPr>
              <w:t>分）</w:t>
            </w:r>
          </w:p>
        </w:tc>
        <w:tc>
          <w:tcPr>
            <w:tcW w:w="3406" w:type="pct"/>
            <w:tcBorders>
              <w:top w:val="single" w:color="000000" w:sz="4" w:space="0"/>
              <w:left w:val="single" w:color="000000" w:sz="4" w:space="0"/>
              <w:bottom w:val="single" w:color="000000" w:sz="4" w:space="0"/>
              <w:right w:val="single" w:color="000000" w:sz="4" w:space="0"/>
            </w:tcBorders>
            <w:vAlign w:val="center"/>
          </w:tcPr>
          <w:p w14:paraId="7222C608">
            <w:pPr>
              <w:wordWrap/>
              <w:autoSpaceDE w:val="0"/>
              <w:autoSpaceDN w:val="0"/>
              <w:adjustRightInd w:val="0"/>
              <w:spacing w:line="240" w:lineRule="auto"/>
              <w:ind w:right="0" w:rightChars="0" w:firstLine="480" w:firstLineChars="0"/>
              <w:rPr>
                <w:rFonts w:ascii="宋体" w:hAnsi="宋体" w:cs="宋体"/>
                <w:kern w:val="0"/>
              </w:rPr>
            </w:pPr>
            <w:r>
              <w:rPr>
                <w:rFonts w:hint="eastAsia" w:ascii="宋体" w:hAnsi="宋体" w:cs="宋体"/>
                <w:kern w:val="0"/>
              </w:rPr>
              <w:t>竞选人自2022年1月1日起至竞选截止日止，具有单个合同金额人民币</w:t>
            </w:r>
            <w:r>
              <w:rPr>
                <w:rFonts w:hint="eastAsia" w:ascii="宋体" w:hAnsi="宋体" w:cs="宋体"/>
                <w:kern w:val="0"/>
                <w:lang w:val="en-US" w:eastAsia="zh-CN"/>
              </w:rPr>
              <w:t>10</w:t>
            </w:r>
            <w:r>
              <w:rPr>
                <w:rFonts w:hint="eastAsia" w:ascii="宋体" w:hAnsi="宋体" w:cs="宋体"/>
                <w:kern w:val="0"/>
              </w:rPr>
              <w:t>万元（或服务人数</w:t>
            </w:r>
            <w:r>
              <w:rPr>
                <w:rFonts w:hint="eastAsia" w:ascii="宋体" w:hAnsi="宋体" w:cs="宋体"/>
                <w:kern w:val="0"/>
                <w:lang w:val="en-US" w:eastAsia="zh-CN"/>
              </w:rPr>
              <w:t>100</w:t>
            </w:r>
            <w:r>
              <w:rPr>
                <w:rFonts w:hint="eastAsia" w:ascii="宋体" w:hAnsi="宋体" w:cs="宋体"/>
                <w:kern w:val="0"/>
              </w:rPr>
              <w:t>人）及以上的单位职工体检项目业绩，每提供一个，得2分，本项最多得10分。</w:t>
            </w:r>
          </w:p>
          <w:p w14:paraId="5043AB8C">
            <w:pPr>
              <w:wordWrap/>
              <w:autoSpaceDE w:val="0"/>
              <w:autoSpaceDN w:val="0"/>
              <w:adjustRightInd w:val="0"/>
              <w:spacing w:line="240" w:lineRule="auto"/>
              <w:ind w:right="0" w:rightChars="0" w:firstLine="0" w:firstLineChars="0"/>
              <w:rPr>
                <w:rFonts w:ascii="宋体" w:hAnsi="宋体" w:cs="宋体"/>
                <w:kern w:val="0"/>
              </w:rPr>
            </w:pPr>
            <w:r>
              <w:rPr>
                <w:rFonts w:hint="eastAsia" w:ascii="宋体" w:hAnsi="宋体" w:cs="宋体"/>
                <w:kern w:val="0"/>
              </w:rPr>
              <w:t>注：（1）资格审查业绩纳入商务部分评分；</w:t>
            </w:r>
          </w:p>
          <w:p w14:paraId="32652FCC">
            <w:pPr>
              <w:wordWrap/>
              <w:autoSpaceDE w:val="0"/>
              <w:autoSpaceDN w:val="0"/>
              <w:adjustRightInd w:val="0"/>
              <w:spacing w:before="0" w:line="240" w:lineRule="auto"/>
              <w:ind w:right="0" w:rightChars="0" w:firstLine="480" w:firstLineChars="0"/>
              <w:rPr>
                <w:rFonts w:ascii="宋体" w:hAnsi="宋体" w:cs="宋体"/>
                <w:kern w:val="0"/>
              </w:rPr>
            </w:pPr>
            <w:r>
              <w:rPr>
                <w:rFonts w:hint="eastAsia" w:ascii="宋体" w:hAnsi="宋体" w:cs="宋体"/>
                <w:kern w:val="0"/>
              </w:rPr>
              <w:t>（2）提供合同协议书、对应发票复印件（或“国家税务总局全国增值税发票查验平台上查验结果截图”（https://inv-veri.chinatax.gov.cn/index.html））并加盖竞选人单位公章。业绩时间以合同签订时间为准，业绩金额以发票或查验结果截图载明为准。</w:t>
            </w:r>
          </w:p>
        </w:tc>
      </w:tr>
      <w:tr w14:paraId="1DF3F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944" w:type="pct"/>
            <w:vMerge w:val="continue"/>
            <w:tcBorders>
              <w:left w:val="single" w:color="000000" w:sz="4" w:space="0"/>
              <w:right w:val="single" w:color="000000" w:sz="4" w:space="0"/>
            </w:tcBorders>
            <w:vAlign w:val="center"/>
          </w:tcPr>
          <w:p w14:paraId="68AD6B6E">
            <w:pPr>
              <w:wordWrap/>
              <w:spacing w:line="240" w:lineRule="auto"/>
              <w:ind w:firstLine="0" w:firstLineChars="0"/>
              <w:jc w:val="center"/>
              <w:rPr>
                <w:rFonts w:cs="宋体"/>
                <w:kern w:val="0"/>
                <w:szCs w:val="21"/>
                <w:lang w:val="zh-CN"/>
              </w:rPr>
            </w:pPr>
          </w:p>
        </w:tc>
        <w:tc>
          <w:tcPr>
            <w:tcW w:w="650" w:type="pct"/>
            <w:tcBorders>
              <w:top w:val="single" w:color="000000" w:sz="4" w:space="0"/>
              <w:left w:val="single" w:color="000000" w:sz="4" w:space="0"/>
              <w:right w:val="single" w:color="000000" w:sz="4" w:space="0"/>
            </w:tcBorders>
            <w:vAlign w:val="center"/>
          </w:tcPr>
          <w:p w14:paraId="64D04206">
            <w:pPr>
              <w:wordWrap/>
              <w:spacing w:line="240" w:lineRule="auto"/>
              <w:ind w:firstLine="0" w:firstLineChars="0"/>
              <w:jc w:val="center"/>
              <w:rPr>
                <w:rFonts w:cs="宋体"/>
                <w:kern w:val="0"/>
                <w:szCs w:val="21"/>
                <w:lang w:val="zh-CN"/>
              </w:rPr>
            </w:pPr>
            <w:r>
              <w:rPr>
                <w:rFonts w:hint="eastAsia"/>
              </w:rPr>
              <w:t>体检实力</w:t>
            </w:r>
            <w:r>
              <w:t>（5分）</w:t>
            </w:r>
          </w:p>
        </w:tc>
        <w:tc>
          <w:tcPr>
            <w:tcW w:w="3406" w:type="pct"/>
            <w:tcBorders>
              <w:top w:val="single" w:color="000000" w:sz="4" w:space="0"/>
              <w:left w:val="single" w:color="000000" w:sz="4" w:space="0"/>
              <w:bottom w:val="single" w:color="000000" w:sz="4" w:space="0"/>
              <w:right w:val="single" w:color="000000" w:sz="4" w:space="0"/>
            </w:tcBorders>
            <w:vAlign w:val="center"/>
          </w:tcPr>
          <w:p w14:paraId="2663C96A">
            <w:pPr>
              <w:wordWrap/>
              <w:spacing w:line="240" w:lineRule="auto"/>
              <w:ind w:left="0" w:firstLine="480" w:firstLineChars="0"/>
            </w:pPr>
            <w:r>
              <w:t>参检医生有6名及以上具备主任医师职称的得5分；3-5名具备主任医师职称的得3分；2名及以下具备主任医师职称的得1分；未提供不得分。</w:t>
            </w:r>
          </w:p>
          <w:p w14:paraId="7E92D11F">
            <w:pPr>
              <w:wordWrap/>
              <w:autoSpaceDE w:val="0"/>
              <w:autoSpaceDN w:val="0"/>
              <w:adjustRightInd w:val="0"/>
              <w:spacing w:line="240" w:lineRule="auto"/>
              <w:ind w:right="0" w:rightChars="0" w:firstLine="0" w:firstLineChars="0"/>
              <w:rPr>
                <w:rFonts w:ascii="宋体" w:hAnsi="宋体" w:cs="宋体"/>
                <w:b/>
                <w:bCs/>
                <w:kern w:val="0"/>
              </w:rPr>
            </w:pPr>
            <w:r>
              <w:rPr>
                <w:rFonts w:hint="eastAsia"/>
              </w:rPr>
              <w:t>注：</w:t>
            </w:r>
            <w:r>
              <w:t>提供医生</w:t>
            </w:r>
            <w:r>
              <w:rPr>
                <w:rFonts w:hint="eastAsia"/>
              </w:rPr>
              <w:t>职称证书</w:t>
            </w:r>
            <w:r>
              <w:t>复印件</w:t>
            </w:r>
            <w:r>
              <w:rPr>
                <w:rFonts w:hint="eastAsia"/>
              </w:rPr>
              <w:t>，并提供相关人员参检的承诺，格式自拟</w:t>
            </w:r>
            <w:r>
              <w:t>，并加盖竞选人单位公章。</w:t>
            </w:r>
          </w:p>
        </w:tc>
      </w:tr>
      <w:tr w14:paraId="2A837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1594" w:type="pct"/>
            <w:gridSpan w:val="2"/>
            <w:tcBorders>
              <w:left w:val="single" w:color="000000" w:sz="4" w:space="0"/>
              <w:right w:val="single" w:color="000000" w:sz="4" w:space="0"/>
            </w:tcBorders>
            <w:vAlign w:val="center"/>
          </w:tcPr>
          <w:p w14:paraId="52607CD4">
            <w:pPr>
              <w:wordWrap/>
              <w:spacing w:line="240" w:lineRule="auto"/>
              <w:ind w:right="0" w:rightChars="0" w:firstLine="480" w:firstLineChars="0"/>
              <w:rPr>
                <w:rFonts w:ascii="宋体" w:hAnsi="宋体" w:cs="宋体"/>
                <w:kern w:val="0"/>
              </w:rPr>
            </w:pPr>
            <w:r>
              <w:rPr>
                <w:rFonts w:hint="eastAsia" w:ascii="宋体" w:hAnsi="宋体" w:cs="宋体"/>
                <w:kern w:val="0"/>
              </w:rPr>
              <w:t>C竞选报价（60分）</w:t>
            </w:r>
          </w:p>
        </w:tc>
        <w:tc>
          <w:tcPr>
            <w:tcW w:w="3406" w:type="pct"/>
            <w:tcBorders>
              <w:top w:val="single" w:color="000000" w:sz="4" w:space="0"/>
              <w:left w:val="single" w:color="000000" w:sz="4" w:space="0"/>
              <w:bottom w:val="single" w:color="000000" w:sz="4" w:space="0"/>
              <w:right w:val="single" w:color="000000" w:sz="4" w:space="0"/>
            </w:tcBorders>
            <w:vAlign w:val="center"/>
          </w:tcPr>
          <w:p w14:paraId="537E9A83">
            <w:pPr>
              <w:pStyle w:val="2"/>
              <w:rPr>
                <w:rFonts w:hint="default"/>
              </w:rPr>
            </w:pPr>
            <w:r>
              <w:t>所有有效竞选人的竞选总报价中去掉六分之一（不能整除的按小数点前整数取整，不足六家报价则不去掉）的最低价和相同家数的最高价后的算术平均值下浮5%，即为本项目竞选总报价的评审基准价。</w:t>
            </w:r>
          </w:p>
          <w:p w14:paraId="6E887943">
            <w:pPr>
              <w:wordWrap/>
              <w:topLinePunct w:val="0"/>
              <w:spacing w:line="240" w:lineRule="auto"/>
              <w:ind w:firstLine="480" w:firstLineChars="0"/>
              <w:rPr>
                <w:rFonts w:ascii="Times New Roman" w:hAnsi="Times New Roman" w:cstheme="minorBidi"/>
              </w:rPr>
            </w:pPr>
            <w:r>
              <w:rPr>
                <w:rFonts w:hint="default"/>
              </w:rPr>
              <w:t>评审基准价计算的最终结果取小数点后两位，第三位四舍五入。在评审基准价计算完成后（除计算错误外），在后续的评审中不得再对其做出调整。</w:t>
            </w:r>
          </w:p>
          <w:p w14:paraId="1A3502AD">
            <w:pPr>
              <w:pStyle w:val="2"/>
            </w:pPr>
            <w:r>
              <w:rPr>
                <w:rFonts w:hint="default"/>
              </w:rPr>
              <w:t>所有有效竞选人的竞选总报价得60分。在此基础上，竞选总报价与评审基准价相比，每增加1%扣1分，每减少1%扣0.5分，扣完为止。按插入法计算得分。未参与评审基准价计算的竞选报价，仍应参加计算相应分值。竞选总报价最终结果取小数点后两位，第三位四舍五入。</w:t>
            </w:r>
          </w:p>
          <w:p w14:paraId="27B82A4C">
            <w:pPr>
              <w:pStyle w:val="2"/>
              <w:wordWrap w:val="0"/>
              <w:topLinePunct/>
              <w:spacing w:before="0" w:line="360" w:lineRule="auto"/>
              <w:ind w:firstLine="480" w:firstLineChars="200"/>
            </w:pPr>
            <w:r>
              <w:rPr>
                <w:rFonts w:hint="default"/>
              </w:rPr>
              <w:t>说明：当竞选单位税率不一致时，按不含税竞选总报价进行评分。</w:t>
            </w:r>
          </w:p>
        </w:tc>
      </w:tr>
    </w:tbl>
    <w:p w14:paraId="3F41345C">
      <w:pPr>
        <w:ind w:firstLine="480"/>
      </w:pPr>
    </w:p>
    <w:p w14:paraId="2057808A">
      <w:pPr>
        <w:numPr>
          <w:ilvl w:val="-1"/>
          <w:numId w:val="0"/>
        </w:numPr>
        <w:wordWrap/>
        <w:topLinePunct w:val="0"/>
        <w:snapToGrid w:val="0"/>
        <w:spacing w:line="420" w:lineRule="exact"/>
        <w:ind w:firstLine="480"/>
        <w:jc w:val="both"/>
        <w:rPr>
          <w:rFonts w:hint="eastAsia" w:ascii="宋体" w:hAnsi="宋体" w:cs="宋体"/>
        </w:rPr>
      </w:pPr>
      <w:r>
        <w:rPr>
          <w:rFonts w:hint="eastAsia" w:ascii="宋体" w:hAnsi="宋体" w:cs="宋体"/>
        </w:rPr>
        <w:t>中选候选人的确定：</w:t>
      </w:r>
    </w:p>
    <w:p w14:paraId="63BFE9EF">
      <w:pPr>
        <w:wordWrap/>
        <w:topLinePunct w:val="0"/>
        <w:snapToGrid w:val="0"/>
        <w:spacing w:line="420" w:lineRule="exact"/>
        <w:ind w:firstLine="480"/>
        <w:jc w:val="both"/>
        <w:rPr>
          <w:rFonts w:hint="eastAsia" w:ascii="宋体" w:hAnsi="宋体" w:cs="宋体"/>
        </w:rPr>
      </w:pPr>
      <w:r>
        <w:rPr>
          <w:rFonts w:hint="eastAsia" w:ascii="宋体" w:hAnsi="宋体" w:cs="宋体"/>
        </w:rPr>
        <w:t>3.1本项目推荐排名前三的竞选人为中选候选人，其中综合得分排名第一的竞选人为第一中选候选人；</w:t>
      </w:r>
    </w:p>
    <w:p w14:paraId="78F7673E">
      <w:pPr>
        <w:wordWrap/>
        <w:topLinePunct w:val="0"/>
        <w:snapToGrid w:val="0"/>
        <w:spacing w:line="420" w:lineRule="exact"/>
        <w:ind w:firstLine="480"/>
        <w:jc w:val="both"/>
        <w:rPr>
          <w:rFonts w:hint="eastAsia" w:ascii="宋体" w:hAnsi="宋体" w:cs="宋体"/>
        </w:rPr>
      </w:pPr>
      <w:r>
        <w:rPr>
          <w:rFonts w:hint="eastAsia" w:ascii="宋体" w:hAnsi="宋体" w:cs="宋体"/>
        </w:rPr>
        <w:t>3.2当中选候选人的综合得分相同时，则中选候选人的排序按评审价由低到高顺序排序，评审价最低的为第一中选候选人；当中选候选人的综合得分和评审价相同时，则中选候选人的排序按技术得分由高到低顺序排序，技术得分最高的为第一中选候选人；技术得分相同的，由评审</w:t>
      </w:r>
      <w:r>
        <w:rPr>
          <w:rFonts w:hint="eastAsia" w:ascii="宋体" w:hAnsi="宋体" w:cs="宋体"/>
          <w:lang w:val="en-US" w:eastAsia="zh-CN"/>
        </w:rPr>
        <w:t>小组</w:t>
      </w:r>
      <w:r>
        <w:rPr>
          <w:rFonts w:hint="eastAsia" w:ascii="宋体" w:hAnsi="宋体" w:cs="宋体"/>
        </w:rPr>
        <w:t>按照资格业绩合同金额的从大到小的顺序确定。以上都相同的，由评审</w:t>
      </w:r>
      <w:r>
        <w:rPr>
          <w:rFonts w:hint="eastAsia" w:ascii="宋体" w:hAnsi="宋体" w:cs="宋体"/>
          <w:lang w:val="en-US" w:eastAsia="zh-CN"/>
        </w:rPr>
        <w:t>小组</w:t>
      </w:r>
      <w:r>
        <w:rPr>
          <w:rFonts w:hint="eastAsia" w:ascii="宋体" w:hAnsi="宋体" w:cs="宋体"/>
        </w:rPr>
        <w:t>按简单多数（投票表决）原则确定。</w:t>
      </w:r>
    </w:p>
    <w:p w14:paraId="62D755AB">
      <w:pPr>
        <w:numPr>
          <w:ilvl w:val="-1"/>
          <w:numId w:val="0"/>
        </w:numPr>
        <w:wordWrap/>
        <w:topLinePunct w:val="0"/>
        <w:snapToGrid w:val="0"/>
        <w:spacing w:line="420" w:lineRule="exact"/>
        <w:ind w:firstLine="480"/>
        <w:jc w:val="both"/>
        <w:rPr>
          <w:rFonts w:hint="eastAsia" w:ascii="宋体" w:hAnsi="宋体" w:cs="宋体"/>
        </w:rPr>
      </w:pPr>
      <w:r>
        <w:rPr>
          <w:rFonts w:hint="eastAsia" w:ascii="宋体" w:hAnsi="宋体" w:cs="宋体"/>
        </w:rPr>
        <w:t>评审结果</w:t>
      </w:r>
    </w:p>
    <w:p w14:paraId="03B4DCAA">
      <w:pPr>
        <w:wordWrap/>
        <w:topLinePunct w:val="0"/>
        <w:snapToGrid w:val="0"/>
        <w:spacing w:line="420" w:lineRule="exact"/>
        <w:ind w:firstLine="480"/>
        <w:jc w:val="both"/>
        <w:rPr>
          <w:rFonts w:hint="eastAsia" w:ascii="宋体" w:hAnsi="宋体" w:cs="宋体"/>
        </w:rPr>
      </w:pPr>
      <w:r>
        <w:rPr>
          <w:rFonts w:hint="eastAsia" w:ascii="宋体" w:hAnsi="宋体" w:cs="宋体"/>
        </w:rPr>
        <w:t>4.1 评审</w:t>
      </w:r>
      <w:r>
        <w:rPr>
          <w:rFonts w:hint="eastAsia" w:ascii="宋体" w:hAnsi="宋体" w:cs="宋体"/>
          <w:lang w:val="en-US" w:eastAsia="zh-CN"/>
        </w:rPr>
        <w:t>小组</w:t>
      </w:r>
      <w:r>
        <w:rPr>
          <w:rFonts w:hint="eastAsia" w:ascii="宋体" w:hAnsi="宋体" w:cs="宋体"/>
        </w:rPr>
        <w:t>按照本比选文件评审办法进行评审，评审</w:t>
      </w:r>
      <w:r>
        <w:rPr>
          <w:rFonts w:hint="eastAsia" w:ascii="宋体" w:hAnsi="宋体" w:cs="宋体"/>
          <w:lang w:val="en-US" w:eastAsia="zh-CN"/>
        </w:rPr>
        <w:t>小组</w:t>
      </w:r>
      <w:r>
        <w:rPr>
          <w:rFonts w:hint="eastAsia" w:ascii="宋体" w:hAnsi="宋体" w:cs="宋体"/>
        </w:rPr>
        <w:t>按综合得分由高到低的顺序推荐中选候选人。</w:t>
      </w:r>
    </w:p>
    <w:p w14:paraId="0F48DA31">
      <w:pPr>
        <w:wordWrap/>
        <w:topLinePunct w:val="0"/>
        <w:snapToGrid w:val="0"/>
        <w:spacing w:line="420" w:lineRule="exact"/>
        <w:ind w:firstLine="480"/>
        <w:jc w:val="both"/>
        <w:rPr>
          <w:rFonts w:hint="eastAsia" w:ascii="宋体" w:hAnsi="宋体" w:cs="宋体"/>
        </w:rPr>
      </w:pPr>
      <w:r>
        <w:rPr>
          <w:rFonts w:hint="eastAsia" w:ascii="宋体" w:hAnsi="宋体" w:cs="宋体"/>
        </w:rPr>
        <w:t>4.2 评审</w:t>
      </w:r>
      <w:r>
        <w:rPr>
          <w:rFonts w:hint="eastAsia" w:ascii="宋体" w:hAnsi="宋体" w:cs="宋体"/>
          <w:lang w:val="en-US" w:eastAsia="zh-CN"/>
        </w:rPr>
        <w:t>小组</w:t>
      </w:r>
      <w:r>
        <w:rPr>
          <w:rFonts w:hint="eastAsia" w:ascii="宋体" w:hAnsi="宋体" w:cs="宋体"/>
        </w:rPr>
        <w:t>完成评审后，应当向比选人提交书面评审报告。</w:t>
      </w:r>
    </w:p>
    <w:p w14:paraId="61F20016">
      <w:pPr>
        <w:wordWrap/>
        <w:topLinePunct w:val="0"/>
        <w:snapToGrid w:val="0"/>
        <w:spacing w:line="420" w:lineRule="exact"/>
        <w:ind w:firstLine="480"/>
        <w:jc w:val="both"/>
        <w:rPr>
          <w:rFonts w:hint="eastAsia" w:ascii="宋体" w:hAnsi="宋体" w:cs="宋体"/>
        </w:rPr>
      </w:pPr>
      <w:r>
        <w:rPr>
          <w:rFonts w:hint="eastAsia" w:ascii="宋体" w:hAnsi="宋体" w:cs="宋体"/>
        </w:rPr>
        <w:t>二、否决竞选条款</w:t>
      </w:r>
    </w:p>
    <w:p w14:paraId="6F8AF4D3">
      <w:pPr>
        <w:wordWrap/>
        <w:topLinePunct w:val="0"/>
        <w:snapToGrid w:val="0"/>
        <w:spacing w:line="420" w:lineRule="exact"/>
        <w:ind w:firstLine="480"/>
        <w:jc w:val="both"/>
        <w:rPr>
          <w:rFonts w:hint="eastAsia" w:ascii="宋体" w:hAnsi="宋体" w:cs="宋体"/>
        </w:rPr>
      </w:pPr>
      <w:r>
        <w:rPr>
          <w:rFonts w:hint="eastAsia" w:ascii="宋体" w:hAnsi="宋体" w:cs="宋体"/>
        </w:rPr>
        <w:t>评审</w:t>
      </w:r>
      <w:r>
        <w:rPr>
          <w:rFonts w:hint="eastAsia" w:ascii="宋体" w:hAnsi="宋体" w:cs="宋体"/>
          <w:lang w:val="en-US" w:eastAsia="zh-CN"/>
        </w:rPr>
        <w:t>小组</w:t>
      </w:r>
      <w:r>
        <w:rPr>
          <w:rFonts w:hint="eastAsia" w:ascii="宋体" w:hAnsi="宋体" w:cs="宋体"/>
        </w:rPr>
        <w:t>评审时，竞选人或其竞选文件出现下列情况之一者，应为无效竞选：</w:t>
      </w:r>
    </w:p>
    <w:p w14:paraId="43629DBF">
      <w:pPr>
        <w:wordWrap/>
        <w:topLinePunct w:val="0"/>
        <w:snapToGrid w:val="0"/>
        <w:spacing w:line="420" w:lineRule="exact"/>
        <w:ind w:firstLine="480"/>
        <w:jc w:val="both"/>
        <w:rPr>
          <w:rFonts w:hint="eastAsia" w:ascii="宋体" w:hAnsi="宋体" w:cs="宋体"/>
        </w:rPr>
      </w:pPr>
      <w:r>
        <w:rPr>
          <w:rFonts w:hint="eastAsia" w:ascii="宋体" w:hAnsi="宋体" w:cs="宋体"/>
        </w:rPr>
        <w:t>（一）竞选人不具备比选文件规定的资格性检查和符合性检查要求的；</w:t>
      </w:r>
    </w:p>
    <w:p w14:paraId="60E36876">
      <w:pPr>
        <w:wordWrap/>
        <w:topLinePunct w:val="0"/>
        <w:snapToGrid w:val="0"/>
        <w:spacing w:line="420" w:lineRule="exact"/>
        <w:ind w:firstLine="480"/>
        <w:jc w:val="both"/>
        <w:rPr>
          <w:rFonts w:hint="eastAsia" w:ascii="宋体" w:hAnsi="宋体" w:cs="宋体"/>
        </w:rPr>
      </w:pPr>
      <w:r>
        <w:rPr>
          <w:rFonts w:hint="eastAsia" w:ascii="宋体" w:hAnsi="宋体" w:cs="宋体"/>
        </w:rPr>
        <w:t>（二）竞选文件上法定代表人或其授权代表人的签字不齐全。</w:t>
      </w:r>
    </w:p>
    <w:p w14:paraId="06AB4447">
      <w:pPr>
        <w:wordWrap/>
        <w:topLinePunct w:val="0"/>
        <w:snapToGrid w:val="0"/>
        <w:spacing w:line="420" w:lineRule="exact"/>
        <w:ind w:firstLine="480"/>
        <w:jc w:val="both"/>
        <w:rPr>
          <w:rFonts w:hint="eastAsia" w:ascii="宋体" w:hAnsi="宋体" w:cs="宋体"/>
        </w:rPr>
      </w:pPr>
      <w:r>
        <w:rPr>
          <w:rFonts w:hint="eastAsia" w:ascii="宋体" w:hAnsi="宋体" w:cs="宋体"/>
        </w:rPr>
        <w:t>（三）法定代表人身份证明及授权委托书无效，或不符合比选文件规定的格式或签章不齐全。</w:t>
      </w:r>
    </w:p>
    <w:p w14:paraId="60D8B692">
      <w:pPr>
        <w:wordWrap/>
        <w:topLinePunct w:val="0"/>
        <w:snapToGrid w:val="0"/>
        <w:spacing w:line="420" w:lineRule="exact"/>
        <w:ind w:firstLine="480"/>
        <w:jc w:val="both"/>
        <w:rPr>
          <w:rFonts w:hint="eastAsia" w:ascii="宋体" w:hAnsi="宋体" w:cs="宋体"/>
        </w:rPr>
      </w:pPr>
      <w:r>
        <w:rPr>
          <w:rFonts w:hint="eastAsia" w:ascii="宋体" w:hAnsi="宋体" w:cs="宋体"/>
        </w:rPr>
        <w:t>（四）竞选文件出现多个竞选方案或竞选报价的（比选文件另有要求的除外）；</w:t>
      </w:r>
    </w:p>
    <w:p w14:paraId="37FE13F7">
      <w:pPr>
        <w:wordWrap/>
        <w:topLinePunct w:val="0"/>
        <w:snapToGrid w:val="0"/>
        <w:spacing w:line="420" w:lineRule="exact"/>
        <w:ind w:firstLine="480"/>
        <w:jc w:val="both"/>
        <w:rPr>
          <w:rFonts w:hint="eastAsia" w:ascii="宋体" w:hAnsi="宋体" w:cs="宋体"/>
        </w:rPr>
      </w:pPr>
      <w:r>
        <w:rPr>
          <w:rFonts w:hint="eastAsia" w:ascii="宋体" w:hAnsi="宋体" w:cs="宋体"/>
        </w:rPr>
        <w:t>（五）竞选文件总价或各分部分项综合单价超过比选文件中总报价最高限价或分部分项综合单价最高限价；</w:t>
      </w:r>
    </w:p>
    <w:p w14:paraId="6396C0F6">
      <w:pPr>
        <w:wordWrap/>
        <w:topLinePunct w:val="0"/>
        <w:snapToGrid w:val="0"/>
        <w:spacing w:line="420" w:lineRule="exact"/>
        <w:ind w:firstLine="480"/>
        <w:jc w:val="both"/>
        <w:rPr>
          <w:rFonts w:hint="eastAsia" w:ascii="宋体" w:hAnsi="宋体" w:cs="宋体"/>
        </w:rPr>
      </w:pPr>
      <w:r>
        <w:rPr>
          <w:rFonts w:hint="eastAsia" w:ascii="宋体" w:hAnsi="宋体" w:cs="宋体"/>
        </w:rPr>
        <w:t>（六）竞选有效期未满足比选文件规定；</w:t>
      </w:r>
    </w:p>
    <w:p w14:paraId="74159B39">
      <w:pPr>
        <w:wordWrap/>
        <w:topLinePunct w:val="0"/>
        <w:snapToGrid w:val="0"/>
        <w:spacing w:line="420" w:lineRule="exact"/>
        <w:ind w:firstLine="480"/>
        <w:jc w:val="both"/>
        <w:rPr>
          <w:rFonts w:hint="eastAsia" w:ascii="宋体" w:hAnsi="宋体" w:cs="宋体"/>
        </w:rPr>
      </w:pPr>
      <w:r>
        <w:rPr>
          <w:rFonts w:hint="eastAsia" w:ascii="宋体" w:hAnsi="宋体" w:cs="宋体"/>
        </w:rPr>
        <w:t>（七）竞选文件资格审查，技术内容证明资料不齐全、有遗漏；</w:t>
      </w:r>
    </w:p>
    <w:p w14:paraId="746C49EF">
      <w:pPr>
        <w:wordWrap/>
        <w:topLinePunct w:val="0"/>
        <w:snapToGrid w:val="0"/>
        <w:spacing w:line="420" w:lineRule="exact"/>
        <w:ind w:firstLine="480"/>
        <w:jc w:val="both"/>
        <w:rPr>
          <w:rFonts w:hint="eastAsia" w:ascii="宋体" w:hAnsi="宋体" w:cs="宋体"/>
        </w:rPr>
      </w:pPr>
      <w:r>
        <w:rPr>
          <w:rFonts w:hint="eastAsia" w:ascii="宋体" w:hAnsi="宋体" w:cs="宋体"/>
        </w:rPr>
        <w:t>（八）竞选文件的份数不满足比选文件的要求；</w:t>
      </w:r>
    </w:p>
    <w:p w14:paraId="3D98471D">
      <w:pPr>
        <w:wordWrap/>
        <w:topLinePunct w:val="0"/>
        <w:snapToGrid w:val="0"/>
        <w:spacing w:line="420" w:lineRule="exact"/>
        <w:ind w:firstLine="480"/>
        <w:jc w:val="both"/>
        <w:rPr>
          <w:rFonts w:hint="eastAsia" w:ascii="宋体" w:hAnsi="宋体" w:cs="宋体"/>
        </w:rPr>
      </w:pPr>
      <w:r>
        <w:rPr>
          <w:rFonts w:hint="eastAsia" w:ascii="宋体" w:hAnsi="宋体" w:cs="宋体"/>
        </w:rPr>
        <w:t>（九）竞选产品不符合必须强制执行的国家标准的；</w:t>
      </w:r>
    </w:p>
    <w:p w14:paraId="7628AAB4">
      <w:pPr>
        <w:wordWrap/>
        <w:topLinePunct w:val="0"/>
        <w:snapToGrid w:val="0"/>
        <w:spacing w:line="420" w:lineRule="exact"/>
        <w:ind w:firstLine="480"/>
        <w:jc w:val="both"/>
        <w:rPr>
          <w:rFonts w:hint="eastAsia" w:ascii="宋体" w:hAnsi="宋体" w:cs="宋体"/>
        </w:rPr>
      </w:pPr>
      <w:r>
        <w:rPr>
          <w:rFonts w:hint="eastAsia" w:ascii="宋体" w:hAnsi="宋体" w:cs="宋体"/>
        </w:rPr>
        <w:t>（十）竞选文件含有违反国家法律、法规的内容；</w:t>
      </w:r>
    </w:p>
    <w:p w14:paraId="52B90769">
      <w:pPr>
        <w:wordWrap/>
        <w:topLinePunct w:val="0"/>
        <w:snapToGrid w:val="0"/>
        <w:spacing w:line="420" w:lineRule="exact"/>
        <w:ind w:firstLine="480"/>
        <w:jc w:val="both"/>
        <w:rPr>
          <w:rFonts w:hint="eastAsia" w:ascii="宋体" w:hAnsi="宋体" w:cs="宋体"/>
        </w:rPr>
      </w:pPr>
      <w:r>
        <w:rPr>
          <w:rFonts w:hint="eastAsia" w:ascii="宋体" w:hAnsi="宋体" w:cs="宋体"/>
        </w:rPr>
        <w:t>（十一）竞选人不满足比选文件规定的竞选人应符合的基本资格条件、特殊资格条件、有效性审查、完整性审查、竞选文件的响应程度审查；</w:t>
      </w:r>
    </w:p>
    <w:p w14:paraId="12A1332E">
      <w:pPr>
        <w:wordWrap/>
        <w:topLinePunct w:val="0"/>
        <w:snapToGrid w:val="0"/>
        <w:spacing w:line="420" w:lineRule="exact"/>
        <w:ind w:firstLine="480"/>
        <w:jc w:val="both"/>
        <w:rPr>
          <w:rFonts w:hint="eastAsia" w:ascii="宋体" w:hAnsi="宋体" w:cs="宋体"/>
        </w:rPr>
      </w:pPr>
      <w:r>
        <w:rPr>
          <w:rFonts w:hint="eastAsia" w:ascii="宋体" w:hAnsi="宋体" w:cs="宋体"/>
        </w:rPr>
        <w:t>（十二）竞选文件含有违反国家法律、法规的内容，或附有比选人不能接受的条件的。否决竞选后，除比选任务取消情形外，应当重新组织比选；</w:t>
      </w:r>
    </w:p>
    <w:p w14:paraId="00A29747">
      <w:pPr>
        <w:wordWrap/>
        <w:topLinePunct w:val="0"/>
        <w:snapToGrid w:val="0"/>
        <w:spacing w:line="420" w:lineRule="exact"/>
        <w:ind w:firstLine="480"/>
        <w:jc w:val="both"/>
        <w:rPr>
          <w:rFonts w:hint="eastAsia" w:ascii="宋体" w:hAnsi="宋体" w:cs="宋体"/>
        </w:rPr>
      </w:pPr>
      <w:r>
        <w:rPr>
          <w:rFonts w:hint="eastAsia" w:ascii="宋体" w:hAnsi="宋体" w:cs="宋体"/>
        </w:rPr>
        <w:t>（十三）竞选报价低于最高限价85%的，竞选人应在编制竞选文件时，在资格审查部分中递交低价风险担保提交承诺书。承诺书格式详见第七章竞选文件格式,否则由评审委员会作否决竞选处理；</w:t>
      </w:r>
    </w:p>
    <w:p w14:paraId="7B7EEDC0">
      <w:pPr>
        <w:wordWrap/>
        <w:topLinePunct w:val="0"/>
        <w:snapToGrid w:val="0"/>
        <w:spacing w:line="420" w:lineRule="exact"/>
        <w:ind w:firstLine="480"/>
        <w:jc w:val="both"/>
        <w:rPr>
          <w:rFonts w:hint="eastAsia" w:ascii="宋体" w:hAnsi="宋体" w:cs="宋体"/>
        </w:rPr>
      </w:pPr>
      <w:r>
        <w:rPr>
          <w:rFonts w:hint="eastAsia" w:ascii="宋体" w:hAnsi="宋体" w:cs="宋体"/>
        </w:rPr>
        <w:t>（十四）竞选人应按竞选人须知规定递交竞选保证金，否则由评审委员会作否决竞选处理；</w:t>
      </w:r>
    </w:p>
    <w:p w14:paraId="2340B610">
      <w:pPr>
        <w:wordWrap/>
        <w:topLinePunct w:val="0"/>
        <w:snapToGrid w:val="0"/>
        <w:spacing w:line="420" w:lineRule="exact"/>
        <w:ind w:firstLine="480"/>
        <w:jc w:val="both"/>
        <w:rPr>
          <w:rFonts w:hint="eastAsia" w:ascii="宋体" w:hAnsi="宋体" w:cs="宋体"/>
        </w:rPr>
      </w:pPr>
      <w:r>
        <w:rPr>
          <w:rFonts w:hint="eastAsia" w:ascii="宋体" w:hAnsi="宋体" w:cs="宋体"/>
        </w:rPr>
        <w:t>（十五）竞选人以联合体形式参与竞选的；</w:t>
      </w:r>
    </w:p>
    <w:p w14:paraId="203AD969">
      <w:pPr>
        <w:wordWrap/>
        <w:topLinePunct w:val="0"/>
        <w:snapToGrid w:val="0"/>
        <w:spacing w:line="420" w:lineRule="exact"/>
        <w:ind w:firstLine="480"/>
        <w:jc w:val="both"/>
        <w:rPr>
          <w:rFonts w:hint="eastAsia" w:ascii="宋体" w:hAnsi="宋体" w:cs="宋体"/>
        </w:rPr>
      </w:pPr>
      <w:r>
        <w:rPr>
          <w:rFonts w:hint="eastAsia" w:ascii="宋体" w:hAnsi="宋体" w:cs="宋体"/>
        </w:rPr>
        <w:t>（十六）比选文件还有规定其他否决竞选的情况。</w:t>
      </w:r>
    </w:p>
    <w:p w14:paraId="6DBD9CD6">
      <w:pPr>
        <w:wordWrap/>
        <w:topLinePunct w:val="0"/>
        <w:snapToGrid w:val="0"/>
        <w:spacing w:line="420" w:lineRule="exact"/>
        <w:ind w:firstLine="480"/>
        <w:jc w:val="both"/>
        <w:rPr>
          <w:rFonts w:hint="eastAsia" w:ascii="宋体" w:hAnsi="宋体" w:cs="宋体"/>
          <w:b w:val="0"/>
          <w:kern w:val="2"/>
          <w:sz w:val="24"/>
          <w:szCs w:val="24"/>
        </w:rPr>
      </w:pPr>
      <w:r>
        <w:rPr>
          <w:rFonts w:hint="eastAsia" w:ascii="宋体" w:hAnsi="宋体" w:cs="宋体"/>
          <w:b w:val="0"/>
          <w:kern w:val="2"/>
          <w:sz w:val="24"/>
          <w:szCs w:val="24"/>
        </w:rPr>
        <w:br w:type="page"/>
      </w:r>
    </w:p>
    <w:p w14:paraId="78CA3DD3">
      <w:pPr>
        <w:pStyle w:val="4"/>
        <w:widowControl/>
        <w:numPr>
          <w:ilvl w:val="255"/>
          <w:numId w:val="0"/>
        </w:numPr>
        <w:rPr>
          <w:szCs w:val="44"/>
        </w:rPr>
      </w:pPr>
      <w:bookmarkStart w:id="3" w:name="_Toc170978752"/>
      <w:r>
        <w:rPr>
          <w:rFonts w:hint="eastAsia"/>
          <w:szCs w:val="44"/>
        </w:rPr>
        <w:t>第四章  技术质量要求</w:t>
      </w:r>
      <w:bookmarkEnd w:id="3"/>
    </w:p>
    <w:p w14:paraId="29321750">
      <w:pPr>
        <w:pStyle w:val="5"/>
        <w:spacing w:line="560" w:lineRule="exact"/>
        <w:ind w:firstLine="562"/>
        <w:jc w:val="both"/>
      </w:pPr>
      <w:r>
        <w:rPr>
          <w:rFonts w:hint="eastAsia"/>
        </w:rPr>
        <w:t>一、服务要求</w:t>
      </w:r>
    </w:p>
    <w:p w14:paraId="7EFCE3D3">
      <w:pPr>
        <w:wordWrap/>
        <w:topLinePunct w:val="0"/>
        <w:snapToGrid w:val="0"/>
        <w:spacing w:line="420" w:lineRule="exact"/>
        <w:ind w:firstLine="480"/>
        <w:jc w:val="both"/>
        <w:rPr>
          <w:rFonts w:hint="eastAsia" w:ascii="宋体" w:hAnsi="宋体" w:cs="宋体"/>
        </w:rPr>
      </w:pPr>
      <w:r>
        <w:rPr>
          <w:rFonts w:hint="eastAsia" w:ascii="宋体" w:hAnsi="宋体" w:cs="宋体"/>
        </w:rPr>
        <w:t>1．中选人应按比选文件、竞选文件、合同及合同附件等合同文件规定的服务要求、设备要求、质量要求（要求不一致的，以较高要求为准）向比选人提供高质量、专业的体检服务，确保体检结果的完整正确。中选人不得将应由中选人履行的义务全部或部分转让任何第三方完成。中选人在服务过程中不得侵害比选人合法权益，不得利用服务事项获取不当利益。</w:t>
      </w:r>
    </w:p>
    <w:p w14:paraId="05D32E35">
      <w:pPr>
        <w:wordWrap/>
        <w:topLinePunct w:val="0"/>
        <w:snapToGrid w:val="0"/>
        <w:spacing w:line="420" w:lineRule="exact"/>
        <w:ind w:firstLine="480"/>
        <w:jc w:val="both"/>
        <w:rPr>
          <w:rFonts w:hint="eastAsia" w:ascii="宋体" w:hAnsi="宋体" w:cs="宋体"/>
        </w:rPr>
      </w:pPr>
      <w:r>
        <w:rPr>
          <w:rFonts w:hint="eastAsia" w:ascii="宋体" w:hAnsi="宋体" w:cs="宋体"/>
        </w:rPr>
        <w:t>2. 中选人应在《医疗机构执业证许可证》核准的诊疗科目内开展体检项目，中选人相关体检医师在体检中有权了解比选人参检人员的个人既往病史，为准确判断比选人健康状况提供参考。</w:t>
      </w:r>
    </w:p>
    <w:p w14:paraId="333B61B4">
      <w:pPr>
        <w:wordWrap/>
        <w:topLinePunct w:val="0"/>
        <w:snapToGrid w:val="0"/>
        <w:spacing w:line="420" w:lineRule="exact"/>
        <w:ind w:firstLine="480"/>
        <w:jc w:val="both"/>
        <w:rPr>
          <w:rFonts w:hint="eastAsia" w:ascii="宋体" w:hAnsi="宋体" w:cs="宋体"/>
        </w:rPr>
      </w:pPr>
      <w:r>
        <w:rPr>
          <w:rFonts w:hint="eastAsia" w:ascii="宋体" w:hAnsi="宋体" w:cs="宋体"/>
        </w:rPr>
        <w:t>3．中选人</w:t>
      </w:r>
      <w:r>
        <w:rPr>
          <w:rFonts w:hint="eastAsia" w:ascii="宋体" w:hAnsi="宋体" w:cs="宋体"/>
          <w:sz w:val="21"/>
          <w:szCs w:val="21"/>
        </w:rPr>
        <w:t>保</w:t>
      </w:r>
      <w:r>
        <w:rPr>
          <w:rFonts w:hint="eastAsia" w:ascii="宋体" w:hAnsi="宋体" w:cs="宋体"/>
        </w:rPr>
        <w:t>证其具有履行本合同的法定资质，具备提供本合同期限内合同项下体检服务的合法资格，并负责办理涉及的全部审批、备案等相关合法合规营运手续。中选人确保拥有合法有效的专业健康体检资质，参加体检的医疗、医护、医技人员应具有合法行医资格。体检过程中使用的医疗器具设备应符合国家及省市医疗法规，标准规定，严格按照规范体检，确保体检质量。服务期限内，中选人应确保上述法定资质、经营资格的持续合法有效性，否则比选人有权单方解除合同且不承担任何违约责任，中选人除应按约承担违约责任外，还应完全赔偿给比选人和（或）第三方造成的损失。</w:t>
      </w:r>
    </w:p>
    <w:p w14:paraId="75C61262">
      <w:pPr>
        <w:wordWrap/>
        <w:topLinePunct w:val="0"/>
        <w:snapToGrid w:val="0"/>
        <w:spacing w:line="420" w:lineRule="exact"/>
        <w:ind w:firstLine="480"/>
        <w:jc w:val="both"/>
        <w:rPr>
          <w:rFonts w:hint="eastAsia" w:ascii="宋体" w:hAnsi="宋体" w:cs="宋体"/>
        </w:rPr>
      </w:pPr>
      <w:r>
        <w:rPr>
          <w:rFonts w:hint="eastAsia" w:ascii="宋体" w:hAnsi="宋体" w:cs="宋体"/>
        </w:rPr>
        <w:t>4. 中选人应尊重和保护比选人参检人员的个人隐私权，维护比选人及比选人参检人员正当的消费权益。除比选人外，中选人不得向第三方提供或泄露涉及比选人及比选人参检人员的任何信息资料和（或）体检报告内容。中选人应对因履行合同而取得的比选人的信息、资料、商业秘密等非公开信息予以保密等予以保密。未事先经比选人书面同意，中选人不得将由比选人提供的条文、计划和（或）其他信息资料提供、披露、泄露给与本项目无关的任何第三方，不得将其用于履行本项目之外的其它用途，因中选人违约而造成比选人的全部损失由中选人承担。本项目的保密义务适用于本项目合同签订前甲乙双方达成意向时、全部履行期间、期满、解除或终止后。保密条款不因合同的解除或终止而失效。</w:t>
      </w:r>
    </w:p>
    <w:p w14:paraId="62375144">
      <w:pPr>
        <w:wordWrap/>
        <w:topLinePunct w:val="0"/>
        <w:snapToGrid w:val="0"/>
        <w:spacing w:line="420" w:lineRule="exact"/>
        <w:ind w:firstLine="480"/>
        <w:jc w:val="both"/>
        <w:rPr>
          <w:rFonts w:hint="eastAsia" w:ascii="宋体" w:hAnsi="宋体" w:cs="宋体"/>
        </w:rPr>
      </w:pPr>
      <w:r>
        <w:rPr>
          <w:rFonts w:hint="eastAsia" w:ascii="宋体" w:hAnsi="宋体" w:cs="宋体"/>
        </w:rPr>
        <w:t>5.中选人应在参检人员体检结束后【7】个工作日内（零星体检在10个工作日内）完成体检报告。体检报告从体检</w:t>
      </w:r>
      <w:r>
        <w:rPr>
          <w:rFonts w:hint="eastAsia" w:ascii="宋体" w:hAnsi="宋体" w:cs="宋体"/>
          <w:lang w:val="en-US" w:eastAsia="zh-CN"/>
        </w:rPr>
        <w:t>后</w:t>
      </w:r>
      <w:r>
        <w:rPr>
          <w:rFonts w:hint="eastAsia" w:ascii="宋体" w:hAnsi="宋体" w:cs="宋体"/>
        </w:rPr>
        <w:t>统一将体检报告免费密封送至比选人处（可安排快递，快递费等相关费用由中选人承担），报告封面需注明比选人部门名称。</w:t>
      </w:r>
    </w:p>
    <w:p w14:paraId="0F387EF2">
      <w:pPr>
        <w:wordWrap/>
        <w:topLinePunct w:val="0"/>
        <w:snapToGrid w:val="0"/>
        <w:spacing w:line="420" w:lineRule="exact"/>
        <w:ind w:firstLine="480"/>
        <w:jc w:val="both"/>
        <w:rPr>
          <w:rFonts w:hint="eastAsia" w:ascii="宋体" w:hAnsi="宋体" w:cs="宋体"/>
        </w:rPr>
      </w:pPr>
      <w:r>
        <w:rPr>
          <w:rFonts w:hint="eastAsia" w:ascii="宋体" w:hAnsi="宋体" w:cs="宋体"/>
        </w:rPr>
        <w:t>6.比选人员工体检结果如有特殊或紧急情况需复查，中选人需在体检结果出具后【24】小时内通知员工本人和（或）告知比选人经办人员通知员工进行复查。</w:t>
      </w:r>
    </w:p>
    <w:p w14:paraId="5D8E45EB">
      <w:pPr>
        <w:wordWrap/>
        <w:topLinePunct w:val="0"/>
        <w:snapToGrid w:val="0"/>
        <w:spacing w:line="420" w:lineRule="exact"/>
        <w:ind w:firstLine="480"/>
        <w:jc w:val="both"/>
        <w:rPr>
          <w:rFonts w:hint="eastAsia" w:ascii="宋体" w:hAnsi="宋体" w:cs="宋体"/>
        </w:rPr>
      </w:pPr>
      <w:r>
        <w:rPr>
          <w:rFonts w:hint="eastAsia" w:ascii="宋体" w:hAnsi="宋体" w:cs="宋体"/>
        </w:rPr>
        <w:t>7.中选人应在体检结束后，派人员上门为比选人员工进行报告解读、并提供体检相关的专科咨询，并按比选人要求在比选人指定地点（</w:t>
      </w:r>
      <w:r>
        <w:rPr>
          <w:rFonts w:hint="eastAsia" w:ascii="宋体" w:hAnsi="宋体" w:cs="宋体"/>
          <w:lang w:val="en-US" w:eastAsia="zh-CN"/>
        </w:rPr>
        <w:t>垫江县</w:t>
      </w:r>
      <w:r>
        <w:rPr>
          <w:rFonts w:hint="eastAsia" w:ascii="宋体" w:hAnsi="宋体" w:cs="宋体"/>
        </w:rPr>
        <w:t>内）为比选人安排至少一次健康讲座。</w:t>
      </w:r>
    </w:p>
    <w:p w14:paraId="790F1F09">
      <w:pPr>
        <w:wordWrap/>
        <w:topLinePunct w:val="0"/>
        <w:snapToGrid w:val="0"/>
        <w:spacing w:line="420" w:lineRule="exact"/>
        <w:ind w:firstLine="480"/>
        <w:jc w:val="both"/>
        <w:rPr>
          <w:rFonts w:hint="eastAsia" w:ascii="宋体" w:hAnsi="宋体" w:cs="宋体"/>
        </w:rPr>
      </w:pPr>
      <w:r>
        <w:rPr>
          <w:rFonts w:hint="eastAsia" w:ascii="宋体" w:hAnsi="宋体" w:cs="宋体"/>
        </w:rPr>
        <w:t>8.体检结束后，中选人需提供总检报告的纸质版、电子版以及比选人员工个人报告的电子版本。中选人对健康体检的报告负责，若在规定体检项目和应有技术水平范围内，因工作缺陷、医疗器材等非可归责于比选人的单方原因造成体检质量问题的，中选人负全责并无条件赔偿比选人及比选人员工的全部损失。</w:t>
      </w:r>
    </w:p>
    <w:p w14:paraId="59811866">
      <w:pPr>
        <w:wordWrap/>
        <w:topLinePunct w:val="0"/>
        <w:snapToGrid w:val="0"/>
        <w:spacing w:line="420" w:lineRule="exact"/>
        <w:ind w:firstLine="480"/>
        <w:jc w:val="both"/>
        <w:rPr>
          <w:rFonts w:hint="eastAsia" w:ascii="宋体" w:hAnsi="宋体" w:cs="宋体"/>
        </w:rPr>
      </w:pPr>
      <w:r>
        <w:rPr>
          <w:rFonts w:hint="eastAsia" w:ascii="宋体" w:hAnsi="宋体" w:cs="宋体"/>
        </w:rPr>
        <w:t>9.如比选人及比选人员工对体检报告有任何疑问，中选人应及时一对一作出解释和说明。</w:t>
      </w:r>
    </w:p>
    <w:p w14:paraId="1FFBCD98">
      <w:pPr>
        <w:wordWrap/>
        <w:topLinePunct w:val="0"/>
        <w:snapToGrid w:val="0"/>
        <w:spacing w:line="420" w:lineRule="exact"/>
        <w:ind w:firstLine="480"/>
        <w:jc w:val="both"/>
        <w:rPr>
          <w:rFonts w:hint="eastAsia" w:ascii="宋体" w:hAnsi="宋体" w:cs="宋体"/>
        </w:rPr>
      </w:pPr>
      <w:r>
        <w:rPr>
          <w:rFonts w:hint="eastAsia" w:ascii="宋体" w:hAnsi="宋体" w:cs="宋体"/>
        </w:rPr>
        <w:t>10.中选人为完成本合同项下服务内容，所产生的一切人工、交通、通讯、耗材等费用均由中选人自理。</w:t>
      </w:r>
    </w:p>
    <w:p w14:paraId="0017FA81">
      <w:pPr>
        <w:wordWrap/>
        <w:topLinePunct w:val="0"/>
        <w:snapToGrid w:val="0"/>
        <w:spacing w:line="420" w:lineRule="exact"/>
        <w:ind w:firstLine="480"/>
        <w:jc w:val="both"/>
        <w:rPr>
          <w:rFonts w:hint="eastAsia" w:ascii="宋体" w:hAnsi="宋体" w:cs="宋体"/>
        </w:rPr>
      </w:pPr>
      <w:r>
        <w:rPr>
          <w:rFonts w:hint="eastAsia" w:ascii="宋体" w:hAnsi="宋体" w:cs="宋体"/>
        </w:rPr>
        <w:t>11.中选人因未履行本项目合同和（或）其履行不符合本项目合同的约定而造成比选人损失的，中选人除应承担违约责任外，还有义务按比选人要求在限期内为比选人追回全部损失和（或）对比选人损失进行完全赔偿。</w:t>
      </w:r>
    </w:p>
    <w:p w14:paraId="08A99207">
      <w:pPr>
        <w:wordWrap/>
        <w:topLinePunct w:val="0"/>
        <w:snapToGrid w:val="0"/>
        <w:spacing w:line="420" w:lineRule="exact"/>
        <w:ind w:firstLine="480"/>
        <w:jc w:val="both"/>
        <w:rPr>
          <w:rFonts w:hint="eastAsia" w:ascii="宋体" w:hAnsi="宋体" w:cs="宋体"/>
        </w:rPr>
      </w:pPr>
      <w:r>
        <w:rPr>
          <w:rFonts w:hint="eastAsia" w:ascii="宋体" w:hAnsi="宋体" w:cs="宋体"/>
        </w:rPr>
        <w:t>二、体检场地</w:t>
      </w:r>
    </w:p>
    <w:p w14:paraId="3DAAADE1">
      <w:pPr>
        <w:wordWrap/>
        <w:topLinePunct w:val="0"/>
        <w:snapToGrid w:val="0"/>
        <w:spacing w:before="0" w:line="420" w:lineRule="exact"/>
        <w:ind w:firstLine="480"/>
        <w:jc w:val="both"/>
        <w:rPr>
          <w:rFonts w:hint="eastAsia" w:ascii="宋体" w:hAnsi="宋体" w:cs="宋体"/>
        </w:rPr>
      </w:pPr>
      <w:r>
        <w:rPr>
          <w:rFonts w:hint="eastAsia" w:ascii="宋体" w:hAnsi="宋体" w:cs="宋体"/>
        </w:rPr>
        <w:t>体检中心面积不小于</w:t>
      </w:r>
      <w:r>
        <w:rPr>
          <w:rFonts w:hint="eastAsia" w:ascii="宋体" w:hAnsi="宋体" w:cs="宋体"/>
          <w:lang w:eastAsia="zh-CN"/>
        </w:rPr>
        <w:t>1</w:t>
      </w:r>
      <w:r>
        <w:rPr>
          <w:rFonts w:hint="eastAsia" w:ascii="宋体" w:hAnsi="宋体" w:cs="宋体"/>
        </w:rPr>
        <w:t>000平方米，安排不少于</w:t>
      </w:r>
      <w:r>
        <w:rPr>
          <w:rFonts w:hint="eastAsia" w:ascii="宋体" w:hAnsi="宋体" w:cs="宋体"/>
          <w:lang w:val="en-US" w:eastAsia="zh-CN"/>
        </w:rPr>
        <w:t>100</w:t>
      </w:r>
      <w:r>
        <w:rPr>
          <w:rFonts w:hint="eastAsia" w:ascii="宋体" w:hAnsi="宋体" w:cs="宋体"/>
        </w:rPr>
        <w:t>人男女分区的专场集中体检场地；提供体检后早餐服务。</w:t>
      </w:r>
    </w:p>
    <w:p w14:paraId="25500452">
      <w:pPr>
        <w:wordWrap/>
        <w:topLinePunct w:val="0"/>
        <w:snapToGrid w:val="0"/>
        <w:spacing w:line="420" w:lineRule="exact"/>
        <w:ind w:firstLine="480"/>
        <w:jc w:val="both"/>
        <w:rPr>
          <w:rFonts w:hint="eastAsia" w:ascii="宋体" w:hAnsi="宋体" w:cs="宋体"/>
          <w:b w:val="0"/>
          <w:kern w:val="2"/>
          <w:sz w:val="24"/>
          <w:szCs w:val="24"/>
        </w:rPr>
      </w:pPr>
      <w:r>
        <w:rPr>
          <w:rFonts w:hint="eastAsia" w:ascii="宋体" w:hAnsi="宋体" w:cs="宋体"/>
          <w:b w:val="0"/>
          <w:kern w:val="2"/>
          <w:sz w:val="24"/>
          <w:szCs w:val="24"/>
        </w:rPr>
        <w:br w:type="page"/>
      </w:r>
    </w:p>
    <w:p w14:paraId="50157621">
      <w:pPr>
        <w:pStyle w:val="4"/>
        <w:widowControl/>
        <w:numPr>
          <w:ilvl w:val="255"/>
          <w:numId w:val="0"/>
        </w:numPr>
        <w:rPr>
          <w:szCs w:val="44"/>
        </w:rPr>
      </w:pPr>
      <w:bookmarkStart w:id="4" w:name="_Toc170978753"/>
      <w:r>
        <w:rPr>
          <w:rFonts w:hint="eastAsia"/>
          <w:szCs w:val="44"/>
        </w:rPr>
        <w:t>第五章  项目商务要求</w:t>
      </w:r>
      <w:bookmarkEnd w:id="4"/>
    </w:p>
    <w:p w14:paraId="08D4B951">
      <w:pPr>
        <w:wordWrap/>
        <w:topLinePunct w:val="0"/>
        <w:snapToGrid w:val="0"/>
        <w:spacing w:line="420" w:lineRule="exact"/>
        <w:ind w:firstLine="480"/>
        <w:jc w:val="both"/>
        <w:rPr>
          <w:rFonts w:hint="eastAsia" w:ascii="宋体" w:hAnsi="宋体" w:cs="宋体"/>
        </w:rPr>
      </w:pPr>
      <w:r>
        <w:rPr>
          <w:rFonts w:hint="eastAsia" w:ascii="宋体" w:hAnsi="宋体" w:cs="宋体"/>
        </w:rPr>
        <w:t>一、采购内容</w:t>
      </w:r>
    </w:p>
    <w:p w14:paraId="119EFA29">
      <w:pPr>
        <w:wordWrap/>
        <w:topLinePunct w:val="0"/>
        <w:snapToGrid w:val="0"/>
        <w:spacing w:line="420" w:lineRule="exact"/>
        <w:ind w:firstLine="480"/>
        <w:jc w:val="both"/>
        <w:rPr>
          <w:rFonts w:hint="eastAsia" w:ascii="宋体" w:hAnsi="宋体" w:cs="宋体"/>
        </w:rPr>
      </w:pPr>
      <w:r>
        <w:rPr>
          <w:rFonts w:hint="eastAsia" w:ascii="宋体" w:hAnsi="宋体" w:cs="宋体"/>
        </w:rPr>
        <w:t>员工健康体检服务，含</w:t>
      </w:r>
      <w:r>
        <w:rPr>
          <w:rFonts w:hint="eastAsia" w:ascii="宋体" w:hAnsi="宋体" w:cs="宋体"/>
          <w:lang w:val="en-US" w:eastAsia="zh-CN"/>
        </w:rPr>
        <w:t>二</w:t>
      </w:r>
      <w:r>
        <w:rPr>
          <w:rFonts w:hint="eastAsia" w:ascii="宋体" w:hAnsi="宋体" w:cs="宋体"/>
        </w:rPr>
        <w:t>组套餐项目内容。</w:t>
      </w:r>
    </w:p>
    <w:p w14:paraId="0175E00A">
      <w:pPr>
        <w:wordWrap/>
        <w:topLinePunct w:val="0"/>
        <w:snapToGrid w:val="0"/>
        <w:spacing w:line="420" w:lineRule="exact"/>
        <w:ind w:firstLine="480"/>
        <w:jc w:val="both"/>
        <w:rPr>
          <w:rFonts w:hint="eastAsia" w:ascii="宋体" w:hAnsi="宋体" w:cs="宋体"/>
        </w:rPr>
      </w:pPr>
      <w:r>
        <w:rPr>
          <w:rFonts w:hint="eastAsia" w:ascii="宋体" w:hAnsi="宋体" w:cs="宋体"/>
        </w:rPr>
        <w:t>二、合同期限</w:t>
      </w:r>
    </w:p>
    <w:p w14:paraId="2F112153">
      <w:pPr>
        <w:wordWrap/>
        <w:topLinePunct w:val="0"/>
        <w:snapToGrid w:val="0"/>
        <w:spacing w:line="420" w:lineRule="exact"/>
        <w:ind w:firstLine="480"/>
        <w:jc w:val="both"/>
        <w:rPr>
          <w:rFonts w:hint="eastAsia" w:ascii="宋体" w:hAnsi="宋体" w:cs="宋体"/>
        </w:rPr>
      </w:pPr>
      <w:r>
        <w:rPr>
          <w:rFonts w:hint="eastAsia" w:ascii="宋体" w:hAnsi="宋体" w:cs="宋体"/>
        </w:rPr>
        <w:t>自合同签订之日起</w:t>
      </w:r>
      <w:r>
        <w:rPr>
          <w:rFonts w:hint="eastAsia" w:ascii="宋体" w:hAnsi="宋体" w:cs="宋体"/>
          <w:lang w:val="en-US" w:eastAsia="zh-CN"/>
        </w:rPr>
        <w:t>1</w:t>
      </w:r>
      <w:r>
        <w:rPr>
          <w:rFonts w:hint="eastAsia" w:ascii="宋体" w:hAnsi="宋体" w:cs="宋体"/>
        </w:rPr>
        <w:t>个月。</w:t>
      </w:r>
    </w:p>
    <w:p w14:paraId="19CA7BDB">
      <w:pPr>
        <w:wordWrap/>
        <w:topLinePunct w:val="0"/>
        <w:snapToGrid w:val="0"/>
        <w:spacing w:line="420" w:lineRule="exact"/>
        <w:ind w:firstLine="480"/>
        <w:jc w:val="both"/>
        <w:rPr>
          <w:rFonts w:hint="eastAsia" w:ascii="宋体" w:hAnsi="宋体" w:cs="宋体"/>
        </w:rPr>
      </w:pPr>
      <w:r>
        <w:rPr>
          <w:rFonts w:hint="eastAsia" w:ascii="宋体" w:hAnsi="宋体" w:cs="宋体"/>
        </w:rPr>
        <w:t>三、报价要求</w:t>
      </w:r>
    </w:p>
    <w:p w14:paraId="54B07665">
      <w:pPr>
        <w:wordWrap/>
        <w:topLinePunct w:val="0"/>
        <w:snapToGrid w:val="0"/>
        <w:spacing w:line="420" w:lineRule="exact"/>
        <w:ind w:firstLine="480"/>
        <w:jc w:val="both"/>
        <w:rPr>
          <w:rFonts w:hint="eastAsia" w:ascii="宋体" w:hAnsi="宋体" w:cs="宋体"/>
        </w:rPr>
      </w:pPr>
      <w:r>
        <w:rPr>
          <w:rFonts w:hint="eastAsia" w:ascii="宋体" w:hAnsi="宋体" w:cs="宋体"/>
        </w:rPr>
        <w:t>1.竞选报价包括体检服务涉及费用，包括不限于人工费、材料费、设备费、营养早餐费、专家评估、一次性耗材、报告费、邮寄费、后期健康咨询费、讲座费、企业管理费、利润、税金、风险、接送班车费、增值服务费等所有相关费用。因为中选人自身原因造成漏报、少报皆由其自行承担责任，比选人不再补偿。</w:t>
      </w:r>
    </w:p>
    <w:p w14:paraId="6F52041B">
      <w:pPr>
        <w:wordWrap/>
        <w:topLinePunct w:val="0"/>
        <w:snapToGrid w:val="0"/>
        <w:spacing w:line="420" w:lineRule="exact"/>
        <w:ind w:firstLine="480"/>
        <w:jc w:val="both"/>
        <w:rPr>
          <w:rFonts w:hint="eastAsia" w:ascii="宋体" w:hAnsi="宋体" w:cs="宋体"/>
        </w:rPr>
      </w:pPr>
      <w:r>
        <w:rPr>
          <w:rFonts w:hint="eastAsia" w:ascii="宋体" w:hAnsi="宋体" w:cs="宋体"/>
        </w:rPr>
        <w:t>2.竞选人只允许有一个竞选报价。</w:t>
      </w:r>
    </w:p>
    <w:p w14:paraId="5024720B">
      <w:pPr>
        <w:wordWrap/>
        <w:topLinePunct w:val="0"/>
        <w:snapToGrid w:val="0"/>
        <w:spacing w:line="420" w:lineRule="exact"/>
        <w:ind w:firstLine="480"/>
        <w:jc w:val="both"/>
        <w:rPr>
          <w:rFonts w:hint="eastAsia" w:ascii="宋体" w:hAnsi="宋体" w:cs="宋体"/>
        </w:rPr>
      </w:pPr>
      <w:r>
        <w:rPr>
          <w:rFonts w:hint="eastAsia" w:ascii="宋体" w:hAnsi="宋体" w:cs="宋体"/>
        </w:rPr>
        <w:t>3.本次比选设定每个套餐含税</w:t>
      </w:r>
      <w:r>
        <w:rPr>
          <w:rFonts w:hint="eastAsia" w:ascii="宋体" w:hAnsi="宋体" w:cs="宋体"/>
          <w:lang w:val="en-US" w:eastAsia="zh-CN"/>
        </w:rPr>
        <w:t>总</w:t>
      </w:r>
      <w:r>
        <w:rPr>
          <w:rFonts w:hint="eastAsia" w:ascii="宋体" w:hAnsi="宋体" w:cs="宋体"/>
        </w:rPr>
        <w:t>价最高限价，套餐</w:t>
      </w:r>
      <w:r>
        <w:rPr>
          <w:rFonts w:hint="eastAsia" w:ascii="宋体" w:hAnsi="宋体" w:cs="宋体"/>
          <w:lang w:val="en-US" w:eastAsia="zh-CN"/>
        </w:rPr>
        <w:t>总价81668.2</w:t>
      </w:r>
      <w:r>
        <w:rPr>
          <w:rFonts w:hint="eastAsia" w:ascii="宋体" w:hAnsi="宋体" w:cs="宋体"/>
        </w:rPr>
        <w:t>元；竞选人的竞选报价不得超过最高限价，超过最高限价的否决其竞选。（最高限价均为含税价）</w:t>
      </w:r>
    </w:p>
    <w:p w14:paraId="53D65FA4">
      <w:pPr>
        <w:wordWrap/>
        <w:topLinePunct w:val="0"/>
        <w:snapToGrid w:val="0"/>
        <w:spacing w:line="420" w:lineRule="exact"/>
        <w:jc w:val="both"/>
        <w:rPr>
          <w:rFonts w:hint="eastAsia" w:ascii="宋体" w:hAnsi="宋体" w:cs="宋体"/>
        </w:rPr>
      </w:pPr>
      <w:r>
        <w:rPr>
          <w:rFonts w:hint="eastAsia" w:ascii="宋体" w:hAnsi="宋体" w:cs="宋体"/>
        </w:rPr>
        <w:t>4.体检套餐及最高限价</w:t>
      </w:r>
    </w:p>
    <w:tbl>
      <w:tblPr>
        <w:tblStyle w:val="15"/>
        <w:tblpPr w:leftFromText="180" w:rightFromText="180" w:vertAnchor="text" w:horzAnchor="page" w:tblpX="1102" w:tblpY="886"/>
        <w:tblOverlap w:val="never"/>
        <w:tblW w:w="9723" w:type="dxa"/>
        <w:tblInd w:w="0" w:type="dxa"/>
        <w:tblLayout w:type="fixed"/>
        <w:tblCellMar>
          <w:top w:w="0" w:type="dxa"/>
          <w:left w:w="108" w:type="dxa"/>
          <w:bottom w:w="0" w:type="dxa"/>
          <w:right w:w="108" w:type="dxa"/>
        </w:tblCellMar>
      </w:tblPr>
      <w:tblGrid>
        <w:gridCol w:w="753"/>
        <w:gridCol w:w="2835"/>
        <w:gridCol w:w="1380"/>
        <w:gridCol w:w="1920"/>
        <w:gridCol w:w="2835"/>
      </w:tblGrid>
      <w:tr w14:paraId="36A81774">
        <w:tblPrEx>
          <w:tblCellMar>
            <w:top w:w="0" w:type="dxa"/>
            <w:left w:w="108" w:type="dxa"/>
            <w:bottom w:w="0" w:type="dxa"/>
            <w:right w:w="108" w:type="dxa"/>
          </w:tblCellMar>
        </w:tblPrEx>
        <w:trPr>
          <w:trHeight w:val="500" w:hRule="atLeast"/>
        </w:trPr>
        <w:tc>
          <w:tcPr>
            <w:tcW w:w="753" w:type="dxa"/>
            <w:vMerge w:val="restart"/>
            <w:tcBorders>
              <w:top w:val="single" w:color="000000" w:sz="4" w:space="0"/>
              <w:left w:val="single" w:color="000000" w:sz="4" w:space="0"/>
              <w:bottom w:val="single" w:color="000000" w:sz="4" w:space="0"/>
              <w:right w:val="single" w:color="000000" w:sz="4" w:space="0"/>
            </w:tcBorders>
            <w:noWrap/>
            <w:vAlign w:val="center"/>
          </w:tcPr>
          <w:p w14:paraId="2661470F">
            <w:pPr>
              <w:widowControl/>
              <w:spacing w:line="420" w:lineRule="exact"/>
              <w:ind w:firstLine="0" w:firstLineChars="0"/>
              <w:jc w:val="both"/>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2835" w:type="dxa"/>
            <w:vMerge w:val="restart"/>
            <w:tcBorders>
              <w:top w:val="single" w:color="000000" w:sz="4" w:space="0"/>
              <w:left w:val="single" w:color="000000" w:sz="4" w:space="0"/>
              <w:bottom w:val="single" w:color="000000" w:sz="4" w:space="0"/>
              <w:right w:val="single" w:color="000000" w:sz="4" w:space="0"/>
            </w:tcBorders>
            <w:noWrap/>
            <w:vAlign w:val="center"/>
          </w:tcPr>
          <w:p w14:paraId="7B5FA113">
            <w:pPr>
              <w:widowControl/>
              <w:spacing w:line="42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体检项目</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48D373B8">
            <w:pPr>
              <w:widowControl/>
              <w:spacing w:line="420" w:lineRule="exact"/>
              <w:jc w:val="center"/>
              <w:textAlignment w:val="center"/>
              <w:rPr>
                <w:rFonts w:hint="eastAsia" w:ascii="宋体" w:hAnsi="宋体" w:eastAsia="宋体" w:cs="宋体"/>
                <w:b/>
                <w:bCs/>
                <w:color w:val="000000"/>
                <w:sz w:val="24"/>
                <w:szCs w:val="24"/>
              </w:rPr>
            </w:pPr>
            <w:r>
              <w:rPr>
                <w:rStyle w:val="29"/>
                <w:rFonts w:hint="eastAsia" w:ascii="宋体" w:hAnsi="宋体" w:eastAsia="宋体" w:cs="宋体"/>
                <w:sz w:val="24"/>
                <w:szCs w:val="24"/>
                <w:lang w:bidi="ar"/>
              </w:rPr>
              <w:t>套餐一</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6DCC2313">
            <w:pPr>
              <w:widowControl/>
              <w:spacing w:line="420" w:lineRule="exact"/>
              <w:jc w:val="center"/>
              <w:textAlignment w:val="center"/>
              <w:rPr>
                <w:rStyle w:val="29"/>
                <w:rFonts w:hint="eastAsia" w:ascii="宋体" w:hAnsi="宋体" w:eastAsia="宋体" w:cs="宋体"/>
                <w:sz w:val="24"/>
                <w:szCs w:val="24"/>
                <w:lang w:bidi="ar"/>
              </w:rPr>
            </w:pPr>
            <w:r>
              <w:rPr>
                <w:rStyle w:val="29"/>
                <w:rFonts w:hint="eastAsia" w:ascii="宋体" w:hAnsi="宋体" w:eastAsia="宋体" w:cs="宋体"/>
                <w:sz w:val="24"/>
                <w:szCs w:val="24"/>
                <w:lang w:bidi="ar"/>
              </w:rPr>
              <w:t>套餐二</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071BD25C">
            <w:pPr>
              <w:widowControl/>
              <w:spacing w:line="420" w:lineRule="exact"/>
              <w:jc w:val="center"/>
              <w:textAlignment w:val="center"/>
              <w:rPr>
                <w:rStyle w:val="29"/>
                <w:rFonts w:hint="default" w:ascii="宋体" w:hAnsi="宋体" w:eastAsia="宋体" w:cs="宋体"/>
                <w:sz w:val="24"/>
                <w:szCs w:val="24"/>
                <w:lang w:val="en-US" w:eastAsia="zh-CN" w:bidi="ar"/>
              </w:rPr>
            </w:pPr>
            <w:r>
              <w:rPr>
                <w:rStyle w:val="29"/>
                <w:rFonts w:hint="eastAsia" w:ascii="宋体" w:hAnsi="宋体" w:eastAsia="宋体" w:cs="宋体"/>
                <w:sz w:val="24"/>
                <w:szCs w:val="24"/>
                <w:lang w:val="en-US" w:eastAsia="zh-CN" w:bidi="ar"/>
              </w:rPr>
              <w:t>套餐三</w:t>
            </w:r>
          </w:p>
        </w:tc>
      </w:tr>
      <w:tr w14:paraId="240FCAFA">
        <w:tblPrEx>
          <w:tblCellMar>
            <w:top w:w="0" w:type="dxa"/>
            <w:left w:w="108" w:type="dxa"/>
            <w:bottom w:w="0" w:type="dxa"/>
            <w:right w:w="108" w:type="dxa"/>
          </w:tblCellMar>
        </w:tblPrEx>
        <w:trPr>
          <w:trHeight w:val="500" w:hRule="atLeast"/>
        </w:trPr>
        <w:tc>
          <w:tcPr>
            <w:tcW w:w="753" w:type="dxa"/>
            <w:vMerge w:val="continue"/>
            <w:tcBorders>
              <w:top w:val="single" w:color="000000" w:sz="4" w:space="0"/>
              <w:left w:val="single" w:color="000000" w:sz="4" w:space="0"/>
              <w:bottom w:val="single" w:color="000000" w:sz="4" w:space="0"/>
              <w:right w:val="single" w:color="000000" w:sz="4" w:space="0"/>
            </w:tcBorders>
            <w:noWrap/>
            <w:vAlign w:val="center"/>
          </w:tcPr>
          <w:p w14:paraId="45EC0FD4">
            <w:pPr>
              <w:spacing w:line="420" w:lineRule="exact"/>
              <w:jc w:val="center"/>
              <w:rPr>
                <w:rFonts w:hint="eastAsia" w:ascii="宋体" w:hAnsi="宋体" w:eastAsia="宋体" w:cs="宋体"/>
                <w:b/>
                <w:bCs/>
                <w:color w:val="000000"/>
                <w:sz w:val="24"/>
                <w:szCs w:val="24"/>
              </w:rPr>
            </w:pPr>
          </w:p>
        </w:tc>
        <w:tc>
          <w:tcPr>
            <w:tcW w:w="2835" w:type="dxa"/>
            <w:vMerge w:val="continue"/>
            <w:tcBorders>
              <w:top w:val="single" w:color="000000" w:sz="4" w:space="0"/>
              <w:left w:val="single" w:color="000000" w:sz="4" w:space="0"/>
              <w:bottom w:val="single" w:color="000000" w:sz="4" w:space="0"/>
              <w:right w:val="single" w:color="000000" w:sz="4" w:space="0"/>
            </w:tcBorders>
            <w:noWrap/>
            <w:vAlign w:val="center"/>
          </w:tcPr>
          <w:p w14:paraId="0C2092D5">
            <w:pPr>
              <w:spacing w:line="420" w:lineRule="exact"/>
              <w:jc w:val="center"/>
              <w:rPr>
                <w:rFonts w:hint="eastAsia" w:ascii="宋体" w:hAnsi="宋体" w:eastAsia="宋体" w:cs="宋体"/>
                <w:b/>
                <w:bCs/>
                <w:color w:val="000000"/>
                <w:sz w:val="24"/>
                <w:szCs w:val="24"/>
              </w:rPr>
            </w:pP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47ACD826">
            <w:pPr>
              <w:widowControl/>
              <w:spacing w:line="420" w:lineRule="exact"/>
              <w:ind w:firstLine="0" w:firstLineChars="0"/>
              <w:jc w:val="both"/>
              <w:textAlignment w:val="center"/>
              <w:rPr>
                <w:rFonts w:hint="eastAsia" w:ascii="宋体" w:hAnsi="宋体" w:eastAsia="宋体" w:cs="宋体"/>
                <w:b/>
                <w:bCs/>
                <w:color w:val="000000"/>
                <w:sz w:val="24"/>
                <w:szCs w:val="24"/>
              </w:rPr>
            </w:pPr>
            <w:r>
              <w:rPr>
                <w:rStyle w:val="29"/>
                <w:rFonts w:hint="eastAsia" w:ascii="宋体" w:hAnsi="宋体" w:eastAsia="宋体" w:cs="宋体"/>
                <w:sz w:val="24"/>
                <w:szCs w:val="24"/>
                <w:lang w:bidi="ar"/>
              </w:rPr>
              <w:t>男</w:t>
            </w:r>
            <w:r>
              <w:rPr>
                <w:rStyle w:val="30"/>
                <w:rFonts w:hint="eastAsia" w:ascii="宋体" w:hAnsi="宋体" w:eastAsia="宋体" w:cs="宋体"/>
                <w:sz w:val="24"/>
                <w:szCs w:val="24"/>
                <w:lang w:bidi="ar"/>
              </w:rPr>
              <w:t>:</w:t>
            </w:r>
            <w:r>
              <w:rPr>
                <w:rStyle w:val="30"/>
                <w:rFonts w:hint="eastAsia" w:ascii="宋体" w:hAnsi="宋体" w:eastAsia="宋体" w:cs="宋体"/>
                <w:sz w:val="24"/>
                <w:szCs w:val="24"/>
                <w:lang w:val="en-US" w:eastAsia="zh-CN" w:bidi="ar"/>
              </w:rPr>
              <w:t>55</w:t>
            </w:r>
            <w:r>
              <w:rPr>
                <w:rStyle w:val="29"/>
                <w:rFonts w:hint="eastAsia" w:ascii="宋体" w:hAnsi="宋体" w:eastAsia="宋体" w:cs="宋体"/>
                <w:sz w:val="24"/>
                <w:szCs w:val="24"/>
                <w:lang w:bidi="ar"/>
              </w:rPr>
              <w:t>人</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608ECB7E">
            <w:pPr>
              <w:widowControl/>
              <w:spacing w:line="420" w:lineRule="exact"/>
              <w:ind w:firstLine="0" w:firstLineChars="0"/>
              <w:jc w:val="both"/>
              <w:textAlignment w:val="center"/>
              <w:rPr>
                <w:rFonts w:hint="eastAsia" w:ascii="宋体" w:hAnsi="宋体" w:eastAsia="宋体" w:cs="宋体"/>
                <w:b/>
                <w:bCs/>
                <w:color w:val="000000"/>
                <w:sz w:val="24"/>
                <w:szCs w:val="24"/>
              </w:rPr>
            </w:pPr>
            <w:r>
              <w:rPr>
                <w:rStyle w:val="29"/>
                <w:rFonts w:hint="eastAsia" w:ascii="宋体" w:hAnsi="宋体" w:eastAsia="宋体" w:cs="宋体"/>
                <w:sz w:val="24"/>
                <w:szCs w:val="24"/>
                <w:lang w:bidi="ar"/>
              </w:rPr>
              <w:t>女未婚：</w:t>
            </w:r>
            <w:r>
              <w:rPr>
                <w:rStyle w:val="30"/>
                <w:rFonts w:hint="eastAsia" w:ascii="宋体" w:hAnsi="宋体" w:eastAsia="宋体" w:cs="宋体"/>
                <w:sz w:val="24"/>
                <w:szCs w:val="24"/>
                <w:lang w:bidi="ar"/>
              </w:rPr>
              <w:t>1</w:t>
            </w:r>
            <w:r>
              <w:rPr>
                <w:rStyle w:val="29"/>
                <w:rFonts w:hint="eastAsia" w:ascii="宋体" w:hAnsi="宋体" w:eastAsia="宋体" w:cs="宋体"/>
                <w:sz w:val="24"/>
                <w:szCs w:val="24"/>
                <w:lang w:bidi="ar"/>
              </w:rPr>
              <w:t>人</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1442C7D7">
            <w:pPr>
              <w:widowControl/>
              <w:spacing w:line="420" w:lineRule="exact"/>
              <w:ind w:firstLine="0" w:firstLineChars="0"/>
              <w:jc w:val="both"/>
              <w:textAlignment w:val="center"/>
              <w:rPr>
                <w:rFonts w:hint="eastAsia" w:ascii="宋体" w:hAnsi="宋体" w:eastAsia="宋体" w:cs="宋体"/>
                <w:b/>
                <w:bCs/>
                <w:color w:val="000000"/>
                <w:sz w:val="24"/>
                <w:szCs w:val="24"/>
              </w:rPr>
            </w:pPr>
            <w:r>
              <w:rPr>
                <w:rStyle w:val="29"/>
                <w:rFonts w:hint="eastAsia" w:ascii="宋体" w:hAnsi="宋体" w:eastAsia="宋体" w:cs="宋体"/>
                <w:sz w:val="24"/>
                <w:szCs w:val="24"/>
                <w:lang w:bidi="ar"/>
              </w:rPr>
              <w:t>女已婚：</w:t>
            </w:r>
            <w:r>
              <w:rPr>
                <w:rStyle w:val="30"/>
                <w:rFonts w:hint="eastAsia" w:ascii="宋体" w:hAnsi="宋体" w:eastAsia="宋体" w:cs="宋体"/>
                <w:sz w:val="24"/>
                <w:szCs w:val="24"/>
                <w:lang w:bidi="ar"/>
              </w:rPr>
              <w:t>22</w:t>
            </w:r>
            <w:r>
              <w:rPr>
                <w:rStyle w:val="29"/>
                <w:rFonts w:hint="eastAsia" w:ascii="宋体" w:hAnsi="宋体" w:eastAsia="宋体" w:cs="宋体"/>
                <w:sz w:val="24"/>
                <w:szCs w:val="24"/>
                <w:lang w:bidi="ar"/>
              </w:rPr>
              <w:t>人</w:t>
            </w:r>
          </w:p>
        </w:tc>
      </w:tr>
      <w:tr w14:paraId="0A37848F">
        <w:tblPrEx>
          <w:tblCellMar>
            <w:top w:w="0" w:type="dxa"/>
            <w:left w:w="108" w:type="dxa"/>
            <w:bottom w:w="0" w:type="dxa"/>
            <w:right w:w="108" w:type="dxa"/>
          </w:tblCellMar>
        </w:tblPrEx>
        <w:trPr>
          <w:trHeight w:val="9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120A3CCA">
            <w:pPr>
              <w:widowControl/>
              <w:spacing w:line="420" w:lineRule="exact"/>
              <w:ind w:firstLine="0" w:firstLineChars="0"/>
              <w:jc w:val="both"/>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2835" w:type="dxa"/>
            <w:tcBorders>
              <w:top w:val="nil"/>
              <w:left w:val="single" w:color="000000" w:sz="4" w:space="0"/>
              <w:bottom w:val="single" w:color="000000" w:sz="4" w:space="0"/>
              <w:right w:val="single" w:color="000000" w:sz="4" w:space="0"/>
            </w:tcBorders>
            <w:noWrap w:val="0"/>
            <w:vAlign w:val="center"/>
          </w:tcPr>
          <w:p w14:paraId="53E49B1F">
            <w:pPr>
              <w:widowControl/>
              <w:spacing w:line="420" w:lineRule="exact"/>
              <w:ind w:firstLine="0" w:firstLineChars="0"/>
              <w:jc w:val="both"/>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一般体检</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097E9FC9">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9A1473F">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7A16A672">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2E3E3411">
        <w:tblPrEx>
          <w:tblCellMar>
            <w:top w:w="0" w:type="dxa"/>
            <w:left w:w="108" w:type="dxa"/>
            <w:bottom w:w="0" w:type="dxa"/>
            <w:right w:w="108" w:type="dxa"/>
          </w:tblCellMar>
        </w:tblPrEx>
        <w:trPr>
          <w:trHeight w:val="415"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4BE039FB">
            <w:pPr>
              <w:widowControl/>
              <w:spacing w:line="420" w:lineRule="exact"/>
              <w:ind w:firstLine="0" w:firstLineChars="0"/>
              <w:jc w:val="both"/>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6AB3A0BF">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内科</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3F01E33C">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62E238CA">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48620663">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48C8CBA6">
        <w:tblPrEx>
          <w:tblCellMar>
            <w:top w:w="0" w:type="dxa"/>
            <w:left w:w="108" w:type="dxa"/>
            <w:bottom w:w="0" w:type="dxa"/>
            <w:right w:w="108" w:type="dxa"/>
          </w:tblCellMar>
        </w:tblPrEx>
        <w:trPr>
          <w:trHeight w:val="415"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75F75742">
            <w:pPr>
              <w:widowControl/>
              <w:spacing w:line="420" w:lineRule="exact"/>
              <w:ind w:firstLine="0" w:firstLineChars="0"/>
              <w:jc w:val="both"/>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199F8C96">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外科</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2BAD4195">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F758389">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449B2B4A">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09974439">
        <w:tblPrEx>
          <w:tblCellMar>
            <w:top w:w="0" w:type="dxa"/>
            <w:left w:w="108" w:type="dxa"/>
            <w:bottom w:w="0" w:type="dxa"/>
            <w:right w:w="108" w:type="dxa"/>
          </w:tblCellMar>
        </w:tblPrEx>
        <w:trPr>
          <w:trHeight w:val="385"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4E8BD877">
            <w:pPr>
              <w:widowControl/>
              <w:spacing w:line="420" w:lineRule="exact"/>
              <w:ind w:firstLine="0" w:firstLineChars="0"/>
              <w:jc w:val="both"/>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4</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4CFB9B94">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尿常规</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55E0B8FC">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F7A9EB3">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6140F0BB">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283822BD">
        <w:tblPrEx>
          <w:tblCellMar>
            <w:top w:w="0" w:type="dxa"/>
            <w:left w:w="108" w:type="dxa"/>
            <w:bottom w:w="0" w:type="dxa"/>
            <w:right w:w="108" w:type="dxa"/>
          </w:tblCellMar>
        </w:tblPrEx>
        <w:trPr>
          <w:trHeight w:val="4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088DACDC">
            <w:pPr>
              <w:widowControl/>
              <w:spacing w:line="420" w:lineRule="exact"/>
              <w:ind w:firstLine="0" w:firstLineChars="0"/>
              <w:jc w:val="both"/>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5</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3BD2D0AC">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血常规</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084C463D">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85686EB">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4C6B4A23">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6AB59E96">
        <w:tblPrEx>
          <w:tblCellMar>
            <w:top w:w="0" w:type="dxa"/>
            <w:left w:w="108" w:type="dxa"/>
            <w:bottom w:w="0" w:type="dxa"/>
            <w:right w:w="108" w:type="dxa"/>
          </w:tblCellMar>
        </w:tblPrEx>
        <w:trPr>
          <w:trHeight w:val="46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1BA18E0B">
            <w:pPr>
              <w:widowControl/>
              <w:spacing w:line="420" w:lineRule="exact"/>
              <w:ind w:firstLine="0" w:firstLineChars="0"/>
              <w:jc w:val="both"/>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6</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384F1741">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肝功</w:t>
            </w:r>
            <w:r>
              <w:rPr>
                <w:rStyle w:val="27"/>
                <w:rFonts w:hint="eastAsia" w:ascii="宋体" w:hAnsi="宋体" w:eastAsia="宋体" w:cs="宋体"/>
                <w:sz w:val="24"/>
                <w:szCs w:val="24"/>
                <w:lang w:bidi="ar"/>
              </w:rPr>
              <w:t>1</w:t>
            </w:r>
            <w:r>
              <w:rPr>
                <w:rStyle w:val="27"/>
                <w:rFonts w:hint="eastAsia" w:ascii="宋体" w:hAnsi="宋体" w:eastAsia="宋体" w:cs="宋体"/>
                <w:sz w:val="24"/>
                <w:szCs w:val="24"/>
                <w:lang w:val="en-US" w:eastAsia="zh-CN" w:bidi="ar"/>
              </w:rPr>
              <w:t>1</w:t>
            </w:r>
            <w:r>
              <w:rPr>
                <w:rStyle w:val="28"/>
                <w:rFonts w:hint="eastAsia" w:ascii="宋体" w:hAnsi="宋体" w:eastAsia="宋体" w:cs="宋体"/>
                <w:sz w:val="24"/>
                <w:szCs w:val="24"/>
                <w:lang w:bidi="ar"/>
              </w:rPr>
              <w:t>项</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1F2E4295">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504A7C8">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1245F6C5">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15905E5C">
        <w:tblPrEx>
          <w:tblCellMar>
            <w:top w:w="0" w:type="dxa"/>
            <w:left w:w="108" w:type="dxa"/>
            <w:bottom w:w="0" w:type="dxa"/>
            <w:right w:w="108" w:type="dxa"/>
          </w:tblCellMar>
        </w:tblPrEx>
        <w:trPr>
          <w:trHeight w:val="445"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53147DE6">
            <w:pPr>
              <w:widowControl/>
              <w:spacing w:line="420" w:lineRule="exact"/>
              <w:ind w:firstLine="0" w:firstLineChars="0"/>
              <w:jc w:val="both"/>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7</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4D202635">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肾功</w:t>
            </w:r>
            <w:r>
              <w:rPr>
                <w:rStyle w:val="27"/>
                <w:rFonts w:hint="eastAsia" w:ascii="宋体" w:hAnsi="宋体" w:eastAsia="宋体" w:cs="宋体"/>
                <w:sz w:val="24"/>
                <w:szCs w:val="24"/>
                <w:lang w:bidi="ar"/>
              </w:rPr>
              <w:t>4</w:t>
            </w:r>
            <w:r>
              <w:rPr>
                <w:rStyle w:val="28"/>
                <w:rFonts w:hint="eastAsia" w:ascii="宋体" w:hAnsi="宋体" w:eastAsia="宋体" w:cs="宋体"/>
                <w:sz w:val="24"/>
                <w:szCs w:val="24"/>
                <w:lang w:bidi="ar"/>
              </w:rPr>
              <w:t>项</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4B1D5688">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5D51CD8">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3BF49658">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3AAA6CFB">
        <w:tblPrEx>
          <w:tblCellMar>
            <w:top w:w="0" w:type="dxa"/>
            <w:left w:w="108" w:type="dxa"/>
            <w:bottom w:w="0" w:type="dxa"/>
            <w:right w:w="108" w:type="dxa"/>
          </w:tblCellMar>
        </w:tblPrEx>
        <w:trPr>
          <w:trHeight w:val="43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4133A9C0">
            <w:pPr>
              <w:widowControl/>
              <w:spacing w:line="420" w:lineRule="exact"/>
              <w:ind w:firstLine="0" w:firstLineChars="0"/>
              <w:jc w:val="both"/>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8</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3184518C">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血脂</w:t>
            </w:r>
            <w:r>
              <w:rPr>
                <w:rStyle w:val="27"/>
                <w:rFonts w:hint="eastAsia" w:ascii="宋体" w:hAnsi="宋体" w:eastAsia="宋体" w:cs="宋体"/>
                <w:sz w:val="24"/>
                <w:szCs w:val="24"/>
                <w:lang w:val="en-US" w:eastAsia="zh-CN" w:bidi="ar"/>
              </w:rPr>
              <w:t>4</w:t>
            </w:r>
            <w:r>
              <w:rPr>
                <w:rStyle w:val="28"/>
                <w:rFonts w:hint="eastAsia" w:ascii="宋体" w:hAnsi="宋体" w:eastAsia="宋体" w:cs="宋体"/>
                <w:sz w:val="24"/>
                <w:szCs w:val="24"/>
                <w:lang w:bidi="ar"/>
              </w:rPr>
              <w:t>项</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5B7DAC50">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836174C">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17B32295">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0A459090">
        <w:tblPrEx>
          <w:tblCellMar>
            <w:top w:w="0" w:type="dxa"/>
            <w:left w:w="108" w:type="dxa"/>
            <w:bottom w:w="0" w:type="dxa"/>
            <w:right w:w="108" w:type="dxa"/>
          </w:tblCellMar>
        </w:tblPrEx>
        <w:trPr>
          <w:trHeight w:val="415"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77C2EAFE">
            <w:pPr>
              <w:widowControl/>
              <w:spacing w:line="420" w:lineRule="exact"/>
              <w:ind w:firstLine="0" w:firstLineChars="0"/>
              <w:jc w:val="both"/>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9</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6A253D7C">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血糖</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5A0D8DD4">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C38FACE">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1B6E09AB">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66CB1359">
        <w:tblPrEx>
          <w:tblCellMar>
            <w:top w:w="0" w:type="dxa"/>
            <w:left w:w="108" w:type="dxa"/>
            <w:bottom w:w="0" w:type="dxa"/>
            <w:right w:w="108" w:type="dxa"/>
          </w:tblCellMar>
        </w:tblPrEx>
        <w:trPr>
          <w:trHeight w:val="52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055CD8CC">
            <w:pPr>
              <w:widowControl/>
              <w:spacing w:line="420" w:lineRule="exact"/>
              <w:ind w:firstLine="0" w:firstLineChars="0"/>
              <w:jc w:val="both"/>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val="en-US" w:eastAsia="zh-CN" w:bidi="ar"/>
              </w:rPr>
              <w:t>0</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611FCC2E">
            <w:pPr>
              <w:widowControl/>
              <w:spacing w:line="420" w:lineRule="exact"/>
              <w:ind w:firstLine="0" w:firstLineChars="0"/>
              <w:jc w:val="both"/>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AFP</w:t>
            </w:r>
            <w:r>
              <w:rPr>
                <w:rStyle w:val="28"/>
                <w:rFonts w:hint="eastAsia" w:ascii="宋体" w:hAnsi="宋体" w:eastAsia="宋体" w:cs="宋体"/>
                <w:sz w:val="24"/>
                <w:szCs w:val="24"/>
                <w:lang w:bidi="ar"/>
              </w:rPr>
              <w:t>甲胎蛋白定量</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0FAC2C9A">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C7B7692">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1DF0162B">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57D30BC6">
        <w:tblPrEx>
          <w:tblCellMar>
            <w:top w:w="0" w:type="dxa"/>
            <w:left w:w="108" w:type="dxa"/>
            <w:bottom w:w="0" w:type="dxa"/>
            <w:right w:w="108" w:type="dxa"/>
          </w:tblCellMar>
        </w:tblPrEx>
        <w:trPr>
          <w:trHeight w:val="46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06F6D0B3">
            <w:pPr>
              <w:widowControl/>
              <w:spacing w:line="420" w:lineRule="exact"/>
              <w:ind w:firstLine="0" w:firstLineChars="0"/>
              <w:jc w:val="both"/>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19C4E8E2">
            <w:pPr>
              <w:widowControl/>
              <w:spacing w:line="420" w:lineRule="exact"/>
              <w:ind w:firstLine="0" w:firstLineChars="0"/>
              <w:jc w:val="both"/>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CEA</w:t>
            </w:r>
            <w:r>
              <w:rPr>
                <w:rStyle w:val="28"/>
                <w:rFonts w:hint="eastAsia" w:ascii="宋体" w:hAnsi="宋体" w:eastAsia="宋体" w:cs="宋体"/>
                <w:sz w:val="24"/>
                <w:szCs w:val="24"/>
                <w:lang w:bidi="ar"/>
              </w:rPr>
              <w:t>癌胚抗原定量</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6CC7D589">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0837008">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56807EC9">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79371A65">
        <w:tblPrEx>
          <w:tblCellMar>
            <w:top w:w="0" w:type="dxa"/>
            <w:left w:w="108" w:type="dxa"/>
            <w:bottom w:w="0" w:type="dxa"/>
            <w:right w:w="108" w:type="dxa"/>
          </w:tblCellMar>
        </w:tblPrEx>
        <w:trPr>
          <w:trHeight w:val="46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5714E1E1">
            <w:pPr>
              <w:widowControl/>
              <w:spacing w:line="420" w:lineRule="exact"/>
              <w:ind w:firstLine="0" w:firstLineChars="0"/>
              <w:jc w:val="both"/>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27ED5D87">
            <w:pPr>
              <w:widowControl/>
              <w:spacing w:line="420" w:lineRule="exact"/>
              <w:ind w:firstLine="0" w:firstLineChars="0"/>
              <w:jc w:val="both"/>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糖类抗原125测定</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19D78C7C">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4AC97D9">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5E374737">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r>
      <w:tr w14:paraId="6EF50F5A">
        <w:tblPrEx>
          <w:tblCellMar>
            <w:top w:w="0" w:type="dxa"/>
            <w:left w:w="108" w:type="dxa"/>
            <w:bottom w:w="0" w:type="dxa"/>
            <w:right w:w="108" w:type="dxa"/>
          </w:tblCellMar>
        </w:tblPrEx>
        <w:trPr>
          <w:trHeight w:val="415"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724C28A7">
            <w:pPr>
              <w:widowControl/>
              <w:spacing w:line="420" w:lineRule="exact"/>
              <w:ind w:firstLine="0" w:firstLineChars="0"/>
              <w:jc w:val="both"/>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val="en-US" w:eastAsia="zh-CN" w:bidi="ar"/>
              </w:rPr>
              <w:t>3</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771ED1D8">
            <w:pPr>
              <w:widowControl/>
              <w:spacing w:line="420" w:lineRule="exact"/>
              <w:ind w:firstLine="0" w:firstLineChars="0"/>
              <w:jc w:val="both"/>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CA-199</w:t>
            </w:r>
            <w:r>
              <w:rPr>
                <w:rStyle w:val="28"/>
                <w:rFonts w:hint="eastAsia" w:ascii="宋体" w:hAnsi="宋体" w:eastAsia="宋体" w:cs="宋体"/>
                <w:sz w:val="24"/>
                <w:szCs w:val="24"/>
                <w:lang w:bidi="ar"/>
              </w:rPr>
              <w:t>胰腺癌</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21A9E845">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BDC8107">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4A584016">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r>
      <w:tr w14:paraId="2F780808">
        <w:tblPrEx>
          <w:tblCellMar>
            <w:top w:w="0" w:type="dxa"/>
            <w:left w:w="108" w:type="dxa"/>
            <w:bottom w:w="0" w:type="dxa"/>
            <w:right w:w="108" w:type="dxa"/>
          </w:tblCellMar>
        </w:tblPrEx>
        <w:trPr>
          <w:trHeight w:val="415"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56CFA0D7">
            <w:pPr>
              <w:widowControl/>
              <w:spacing w:line="420" w:lineRule="exact"/>
              <w:ind w:firstLine="0" w:firstLineChars="0"/>
              <w:jc w:val="both"/>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14</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5441559A">
            <w:pPr>
              <w:widowControl/>
              <w:spacing w:line="420" w:lineRule="exact"/>
              <w:ind w:firstLine="0" w:firstLineChars="0"/>
              <w:jc w:val="both"/>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CA-153乳腺癌</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5FBDA7C5">
            <w:pPr>
              <w:widowControl/>
              <w:spacing w:line="420" w:lineRule="exact"/>
              <w:ind w:firstLine="480" w:firstLineChars="20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BACCE7C">
            <w:pPr>
              <w:widowControl/>
              <w:spacing w:line="420" w:lineRule="exact"/>
              <w:ind w:firstLine="480" w:firstLineChars="20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0FA16BD9">
            <w:pPr>
              <w:widowControl/>
              <w:spacing w:line="420" w:lineRule="exact"/>
              <w:ind w:firstLine="480" w:firstLineChars="20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r>
      <w:tr w14:paraId="2E5716E0">
        <w:tblPrEx>
          <w:tblCellMar>
            <w:top w:w="0" w:type="dxa"/>
            <w:left w:w="108" w:type="dxa"/>
            <w:bottom w:w="0" w:type="dxa"/>
            <w:right w:w="108" w:type="dxa"/>
          </w:tblCellMar>
        </w:tblPrEx>
        <w:trPr>
          <w:trHeight w:val="755"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30FBF75F">
            <w:pPr>
              <w:widowControl/>
              <w:spacing w:line="420" w:lineRule="exact"/>
              <w:ind w:firstLine="0" w:firstLineChars="0"/>
              <w:jc w:val="both"/>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val="en-US" w:eastAsia="zh-CN" w:bidi="ar"/>
              </w:rPr>
              <w:t>5</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6499584A">
            <w:pPr>
              <w:widowControl/>
              <w:spacing w:line="420" w:lineRule="exact"/>
              <w:ind w:firstLine="0" w:firstLineChars="0"/>
              <w:jc w:val="both"/>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TPSA(</w:t>
            </w:r>
            <w:r>
              <w:rPr>
                <w:rStyle w:val="28"/>
                <w:rFonts w:hint="eastAsia" w:ascii="宋体" w:hAnsi="宋体" w:eastAsia="宋体" w:cs="宋体"/>
                <w:sz w:val="24"/>
                <w:szCs w:val="24"/>
                <w:lang w:bidi="ar"/>
              </w:rPr>
              <w:t>总前列腺特异性抗原）</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4F9104EA">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5903733">
            <w:pPr>
              <w:widowControl/>
              <w:spacing w:line="420" w:lineRule="exact"/>
              <w:ind w:firstLine="480" w:firstLineChars="20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08179E2B">
            <w:pPr>
              <w:widowControl/>
              <w:spacing w:line="420" w:lineRule="exact"/>
              <w:ind w:firstLine="480" w:firstLineChars="20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25062EC2">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772FD0CD">
            <w:pPr>
              <w:widowControl/>
              <w:spacing w:line="420" w:lineRule="exact"/>
              <w:ind w:firstLine="0" w:firstLineChars="0"/>
              <w:jc w:val="both"/>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val="en-US" w:eastAsia="zh-CN" w:bidi="ar"/>
              </w:rPr>
              <w:t>6</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7F161E5A">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val="en-US" w:eastAsia="zh-CN" w:bidi="ar"/>
              </w:rPr>
              <w:t>甲状腺功能三</w:t>
            </w:r>
            <w:r>
              <w:rPr>
                <w:rStyle w:val="28"/>
                <w:rFonts w:hint="eastAsia" w:ascii="宋体" w:hAnsi="宋体" w:eastAsia="宋体" w:cs="宋体"/>
                <w:sz w:val="24"/>
                <w:szCs w:val="24"/>
                <w:lang w:bidi="ar"/>
              </w:rPr>
              <w:t>项</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5CD3202F">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663E61C">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6818D5CD">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5F183087">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457E6AA2">
            <w:pPr>
              <w:widowControl/>
              <w:spacing w:line="420" w:lineRule="exact"/>
              <w:ind w:firstLine="0" w:firstLineChars="0"/>
              <w:jc w:val="both"/>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17</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5D29AA8C">
            <w:pPr>
              <w:widowControl/>
              <w:spacing w:line="420" w:lineRule="exact"/>
              <w:ind w:firstLine="0" w:firstLineChars="0"/>
              <w:jc w:val="both"/>
              <w:textAlignment w:val="center"/>
              <w:rPr>
                <w:rStyle w:val="28"/>
                <w:rFonts w:hint="default" w:ascii="宋体" w:hAnsi="宋体" w:eastAsia="宋体" w:cs="宋体"/>
                <w:sz w:val="24"/>
                <w:szCs w:val="24"/>
                <w:lang w:val="en-US" w:eastAsia="zh-CN" w:bidi="ar"/>
              </w:rPr>
            </w:pPr>
            <w:r>
              <w:rPr>
                <w:rStyle w:val="28"/>
                <w:rFonts w:hint="eastAsia" w:ascii="宋体" w:hAnsi="宋体" w:eastAsia="宋体" w:cs="宋体"/>
                <w:sz w:val="24"/>
                <w:szCs w:val="24"/>
                <w:lang w:val="en-US" w:eastAsia="zh-CN" w:bidi="ar"/>
              </w:rPr>
              <w:t>全腹部彩超（包含阴道彩超、妇科彩超、泌尿彩超和膀胱）</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63BE8DAE">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CFD4C70">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418C4DC6">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r>
      <w:tr w14:paraId="662F0F52">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07F39FC2">
            <w:pPr>
              <w:widowControl/>
              <w:spacing w:line="420" w:lineRule="exact"/>
              <w:ind w:firstLine="0" w:firstLineChars="0"/>
              <w:jc w:val="both"/>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18</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4D436951">
            <w:pPr>
              <w:widowControl/>
              <w:spacing w:line="420" w:lineRule="exact"/>
              <w:ind w:firstLine="0" w:firstLineChars="0"/>
              <w:jc w:val="both"/>
              <w:textAlignment w:val="center"/>
              <w:rPr>
                <w:rStyle w:val="28"/>
                <w:rFonts w:hint="default" w:ascii="宋体" w:hAnsi="宋体" w:eastAsia="宋体" w:cs="宋体"/>
                <w:sz w:val="24"/>
                <w:szCs w:val="24"/>
                <w:lang w:val="en-US" w:eastAsia="zh-CN" w:bidi="ar"/>
              </w:rPr>
            </w:pPr>
            <w:r>
              <w:rPr>
                <w:rStyle w:val="28"/>
                <w:rFonts w:hint="eastAsia" w:ascii="宋体" w:hAnsi="宋体" w:eastAsia="宋体" w:cs="宋体"/>
                <w:sz w:val="24"/>
                <w:szCs w:val="24"/>
                <w:lang w:val="en-US" w:eastAsia="zh-CN" w:bidi="ar"/>
              </w:rPr>
              <w:t>甲状腺彩超</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18C203C8">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A9AED4F">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0E162090">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r>
      <w:tr w14:paraId="7BF6A086">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4ADA6EA1">
            <w:pPr>
              <w:widowControl/>
              <w:spacing w:line="420" w:lineRule="exact"/>
              <w:ind w:firstLine="0" w:firstLineChars="0"/>
              <w:jc w:val="both"/>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19</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38E4A42C">
            <w:pPr>
              <w:widowControl/>
              <w:spacing w:line="420" w:lineRule="exact"/>
              <w:ind w:firstLine="0" w:firstLineChars="0"/>
              <w:jc w:val="both"/>
              <w:textAlignment w:val="center"/>
              <w:rPr>
                <w:rFonts w:hint="default" w:ascii="宋体" w:hAnsi="宋体" w:eastAsia="宋体" w:cs="宋体"/>
                <w:color w:val="000000"/>
                <w:sz w:val="24"/>
                <w:szCs w:val="24"/>
                <w:lang w:val="en-US" w:eastAsia="zh-CN"/>
              </w:rPr>
            </w:pPr>
            <w:r>
              <w:rPr>
                <w:rStyle w:val="28"/>
                <w:rFonts w:hint="eastAsia" w:ascii="宋体" w:hAnsi="宋体" w:eastAsia="宋体" w:cs="宋体"/>
                <w:sz w:val="24"/>
                <w:szCs w:val="24"/>
                <w:lang w:val="en-US" w:eastAsia="zh-CN" w:bidi="ar"/>
              </w:rPr>
              <w:t>颈动脉彩超</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7A6E0FD2">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20E0545">
            <w:pPr>
              <w:widowControl/>
              <w:spacing w:line="420" w:lineRule="exact"/>
              <w:ind w:firstLine="480" w:firstLineChars="20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53243B4E">
            <w:pPr>
              <w:widowControl/>
              <w:spacing w:line="420" w:lineRule="exact"/>
              <w:ind w:firstLine="480" w:firstLineChars="20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r>
      <w:tr w14:paraId="4A1A9390">
        <w:tblPrEx>
          <w:tblCellMar>
            <w:top w:w="0" w:type="dxa"/>
            <w:left w:w="108" w:type="dxa"/>
            <w:bottom w:w="0" w:type="dxa"/>
            <w:right w:w="108" w:type="dxa"/>
          </w:tblCellMar>
        </w:tblPrEx>
        <w:trPr>
          <w:trHeight w:val="4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56B1AF50">
            <w:pPr>
              <w:widowControl/>
              <w:spacing w:line="420" w:lineRule="exact"/>
              <w:ind w:firstLine="0" w:firstLineChars="0"/>
              <w:jc w:val="both"/>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20</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207DB6E2">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心电图（</w:t>
            </w:r>
            <w:r>
              <w:rPr>
                <w:rStyle w:val="27"/>
                <w:rFonts w:hint="eastAsia" w:ascii="宋体" w:hAnsi="宋体" w:eastAsia="宋体" w:cs="宋体"/>
                <w:sz w:val="24"/>
                <w:szCs w:val="24"/>
                <w:lang w:bidi="ar"/>
              </w:rPr>
              <w:t>12</w:t>
            </w:r>
            <w:r>
              <w:rPr>
                <w:rStyle w:val="28"/>
                <w:rFonts w:hint="eastAsia" w:ascii="宋体" w:hAnsi="宋体" w:eastAsia="宋体" w:cs="宋体"/>
                <w:sz w:val="24"/>
                <w:szCs w:val="24"/>
                <w:lang w:bidi="ar"/>
              </w:rPr>
              <w:t>导）</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26E82BF2">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BF38409">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013CBB9D">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737B2A2F">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044DF3DA">
            <w:pPr>
              <w:widowControl/>
              <w:spacing w:line="420" w:lineRule="exact"/>
              <w:ind w:firstLine="0" w:firstLineChars="0"/>
              <w:jc w:val="both"/>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21</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39A6BCE6">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腰椎正侧位片</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00957598">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441A6AD">
            <w:pPr>
              <w:widowControl/>
              <w:spacing w:line="420" w:lineRule="exact"/>
              <w:ind w:firstLine="480" w:firstLineChars="20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5B7AB53A">
            <w:pPr>
              <w:widowControl/>
              <w:spacing w:line="420" w:lineRule="exact"/>
              <w:ind w:firstLine="480" w:firstLineChars="20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6840669B">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36BD42D5">
            <w:pPr>
              <w:widowControl/>
              <w:spacing w:line="420" w:lineRule="exact"/>
              <w:ind w:firstLine="0" w:firstLineChars="0"/>
              <w:jc w:val="both"/>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22</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36B7E43A">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颈椎正侧位片</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3045FA4C">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CCBE83F">
            <w:pPr>
              <w:widowControl/>
              <w:spacing w:line="420" w:lineRule="exact"/>
              <w:ind w:firstLine="480" w:firstLineChars="20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093C90D1">
            <w:pPr>
              <w:widowControl/>
              <w:spacing w:line="420" w:lineRule="exact"/>
              <w:ind w:firstLine="480" w:firstLineChars="20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189AEB86">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30A3F405">
            <w:pPr>
              <w:widowControl/>
              <w:spacing w:line="420" w:lineRule="exact"/>
              <w:ind w:firstLine="0" w:firstLineChars="0"/>
              <w:jc w:val="both"/>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23</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6BDF91B6">
            <w:pPr>
              <w:widowControl/>
              <w:spacing w:line="420" w:lineRule="exact"/>
              <w:ind w:firstLine="0" w:firstLineChars="0"/>
              <w:jc w:val="both"/>
              <w:textAlignment w:val="center"/>
              <w:rPr>
                <w:rFonts w:hint="default" w:ascii="宋体" w:hAnsi="宋体" w:eastAsia="宋体" w:cs="宋体"/>
                <w:color w:val="000000"/>
                <w:sz w:val="24"/>
                <w:szCs w:val="24"/>
                <w:lang w:val="en-US" w:eastAsia="zh-CN"/>
              </w:rPr>
            </w:pPr>
            <w:r>
              <w:rPr>
                <w:rStyle w:val="28"/>
                <w:rFonts w:hint="eastAsia" w:ascii="宋体" w:hAnsi="宋体" w:eastAsia="宋体" w:cs="宋体"/>
                <w:sz w:val="24"/>
                <w:szCs w:val="24"/>
                <w:lang w:val="en-US" w:eastAsia="zh-CN" w:bidi="ar"/>
              </w:rPr>
              <w:t>DR胸部正侧位</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0CA498D6">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C48E169">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102325CE">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73D355C4">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4F93108A">
            <w:pPr>
              <w:widowControl/>
              <w:spacing w:line="420" w:lineRule="exact"/>
              <w:ind w:firstLine="0" w:firstLineChars="0"/>
              <w:jc w:val="both"/>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24</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762DA6CB">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碳</w:t>
            </w:r>
            <w:r>
              <w:rPr>
                <w:rStyle w:val="27"/>
                <w:rFonts w:hint="eastAsia" w:ascii="宋体" w:hAnsi="宋体" w:eastAsia="宋体" w:cs="宋体"/>
                <w:sz w:val="24"/>
                <w:szCs w:val="24"/>
                <w:lang w:bidi="ar"/>
              </w:rPr>
              <w:t>14</w:t>
            </w:r>
            <w:r>
              <w:rPr>
                <w:rStyle w:val="28"/>
                <w:rFonts w:hint="eastAsia" w:ascii="宋体" w:hAnsi="宋体" w:eastAsia="宋体" w:cs="宋体"/>
                <w:sz w:val="24"/>
                <w:szCs w:val="24"/>
                <w:lang w:bidi="ar"/>
              </w:rPr>
              <w:t>呼气试验</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04CE6F5B">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6F6EC77D">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598CEDCF">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r>
      <w:tr w14:paraId="6739275C">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3606E65A">
            <w:pPr>
              <w:widowControl/>
              <w:spacing w:line="420" w:lineRule="exact"/>
              <w:ind w:firstLine="0" w:firstLineChars="0"/>
              <w:jc w:val="both"/>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25</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0C73BD80">
            <w:pPr>
              <w:widowControl/>
              <w:spacing w:line="420" w:lineRule="exact"/>
              <w:ind w:firstLine="0" w:firstLineChars="0"/>
              <w:jc w:val="both"/>
              <w:textAlignment w:val="center"/>
              <w:rPr>
                <w:rStyle w:val="28"/>
                <w:rFonts w:hint="default" w:ascii="宋体" w:hAnsi="宋体" w:eastAsia="宋体" w:cs="宋体"/>
                <w:sz w:val="24"/>
                <w:szCs w:val="24"/>
                <w:lang w:val="en-US" w:eastAsia="zh-CN" w:bidi="ar"/>
              </w:rPr>
            </w:pPr>
            <w:r>
              <w:rPr>
                <w:rStyle w:val="28"/>
                <w:rFonts w:hint="eastAsia" w:ascii="宋体" w:hAnsi="宋体" w:eastAsia="宋体" w:cs="宋体"/>
                <w:sz w:val="24"/>
                <w:szCs w:val="24"/>
                <w:lang w:val="en-US" w:eastAsia="zh-CN" w:bidi="ar"/>
              </w:rPr>
              <w:t>乳腺彩超</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34F22FAD">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4C8936F">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08D5B57B">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r>
      <w:tr w14:paraId="3A4C2D67">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1E18ED30">
            <w:pPr>
              <w:widowControl/>
              <w:spacing w:line="420" w:lineRule="exact"/>
              <w:ind w:firstLine="0" w:firstLineChars="0"/>
              <w:jc w:val="both"/>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26</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6F97C603">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妇科</w:t>
            </w:r>
            <w:r>
              <w:rPr>
                <w:rStyle w:val="27"/>
                <w:rFonts w:hint="eastAsia" w:ascii="宋体" w:hAnsi="宋体" w:eastAsia="宋体" w:cs="宋体"/>
                <w:sz w:val="24"/>
                <w:szCs w:val="24"/>
                <w:lang w:bidi="ar"/>
              </w:rPr>
              <w:t>+</w:t>
            </w:r>
            <w:r>
              <w:rPr>
                <w:rStyle w:val="28"/>
                <w:rFonts w:hint="eastAsia" w:ascii="宋体" w:hAnsi="宋体" w:eastAsia="宋体" w:cs="宋体"/>
                <w:sz w:val="24"/>
                <w:szCs w:val="24"/>
                <w:lang w:bidi="ar"/>
              </w:rPr>
              <w:t>白带常规</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5574AB33">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2F40106">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05A9D6BE">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68DC823F">
        <w:tblPrEx>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3144D2D1">
            <w:pPr>
              <w:widowControl/>
              <w:spacing w:line="420" w:lineRule="exact"/>
              <w:ind w:firstLine="0" w:firstLineChars="0"/>
              <w:jc w:val="both"/>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27</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2060287C">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液基薄层宫颈细胞检测</w:t>
            </w:r>
            <w:r>
              <w:rPr>
                <w:rStyle w:val="27"/>
                <w:rFonts w:hint="eastAsia" w:ascii="宋体" w:hAnsi="宋体" w:eastAsia="宋体" w:cs="宋体"/>
                <w:sz w:val="24"/>
                <w:szCs w:val="24"/>
                <w:lang w:bidi="ar"/>
              </w:rPr>
              <w:t>TCT</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33EB7198">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ACBAD0D">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652769D8">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45A86742">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7764C655">
            <w:pPr>
              <w:widowControl/>
              <w:spacing w:line="420" w:lineRule="exact"/>
              <w:ind w:firstLine="0" w:firstLineChars="0"/>
              <w:jc w:val="both"/>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28</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1062254A">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材料费</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39942B4F">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235EEAC">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2E8097CE">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04E09D08">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046C0B29">
            <w:pPr>
              <w:widowControl/>
              <w:spacing w:line="420" w:lineRule="exact"/>
              <w:ind w:firstLine="0" w:firstLineChars="0"/>
              <w:jc w:val="both"/>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29</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40652C4E">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早餐</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2DC91064">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6AF46D7">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1984051E">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03F8954D">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28B57C06">
            <w:pPr>
              <w:widowControl/>
              <w:spacing w:line="420" w:lineRule="exact"/>
              <w:ind w:firstLine="0" w:firstLineChars="0"/>
              <w:jc w:val="both"/>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30</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5645A453">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个检</w:t>
            </w:r>
            <w:r>
              <w:rPr>
                <w:rStyle w:val="27"/>
                <w:rFonts w:hint="eastAsia" w:ascii="宋体" w:hAnsi="宋体" w:eastAsia="宋体" w:cs="宋体"/>
                <w:sz w:val="24"/>
                <w:szCs w:val="24"/>
                <w:lang w:bidi="ar"/>
              </w:rPr>
              <w:t>/</w:t>
            </w:r>
            <w:r>
              <w:rPr>
                <w:rStyle w:val="28"/>
                <w:rFonts w:hint="eastAsia" w:ascii="宋体" w:hAnsi="宋体" w:eastAsia="宋体" w:cs="宋体"/>
                <w:sz w:val="24"/>
                <w:szCs w:val="24"/>
                <w:lang w:bidi="ar"/>
              </w:rPr>
              <w:t>团检报告</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718E6584">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6AA55B4">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74D234C0">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5DF3D489">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30DB6052">
            <w:pPr>
              <w:widowControl/>
              <w:spacing w:line="420" w:lineRule="exact"/>
              <w:ind w:firstLine="0" w:firstLineChars="0"/>
              <w:jc w:val="both"/>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31</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5A22D72C">
            <w:pPr>
              <w:widowControl/>
              <w:spacing w:line="420" w:lineRule="exact"/>
              <w:ind w:firstLine="0" w:firstLineChars="0"/>
              <w:jc w:val="both"/>
              <w:textAlignment w:val="center"/>
              <w:rPr>
                <w:rFonts w:hint="eastAsia" w:ascii="宋体" w:hAnsi="宋体" w:eastAsia="宋体" w:cs="宋体"/>
                <w:color w:val="000000"/>
                <w:kern w:val="2"/>
                <w:sz w:val="24"/>
                <w:szCs w:val="24"/>
                <w:u w:val="none"/>
                <w:lang w:val="en-US" w:eastAsia="zh-CN" w:bidi="ar"/>
              </w:rPr>
            </w:pPr>
            <w:r>
              <w:rPr>
                <w:rStyle w:val="28"/>
                <w:rFonts w:hint="eastAsia" w:ascii="宋体" w:hAnsi="宋体" w:eastAsia="宋体" w:cs="宋体"/>
                <w:sz w:val="24"/>
                <w:szCs w:val="24"/>
                <w:lang w:val="en-US" w:eastAsia="zh-CN" w:bidi="ar"/>
              </w:rPr>
              <w:t>含税合计</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50DD04FD">
            <w:pPr>
              <w:widowControl/>
              <w:spacing w:line="420" w:lineRule="exact"/>
              <w:ind w:firstLine="0" w:firstLineChars="0"/>
              <w:jc w:val="both"/>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1020.8</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108457B">
            <w:pPr>
              <w:widowControl/>
              <w:spacing w:line="420" w:lineRule="exact"/>
              <w:ind w:firstLine="480" w:firstLineChars="20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659.36</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6F0A1670">
            <w:pPr>
              <w:widowControl/>
              <w:spacing w:line="420" w:lineRule="exact"/>
              <w:ind w:firstLine="480" w:firstLineChars="20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1130.22</w:t>
            </w:r>
          </w:p>
        </w:tc>
      </w:tr>
      <w:tr w14:paraId="4320AD3E">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29660F12">
            <w:pPr>
              <w:widowControl/>
              <w:spacing w:line="420" w:lineRule="exact"/>
              <w:ind w:firstLine="0" w:firstLineChars="0"/>
              <w:jc w:val="both"/>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r>
              <w:rPr>
                <w:rFonts w:hint="eastAsia" w:ascii="宋体" w:hAnsi="宋体" w:cs="宋体"/>
                <w:color w:val="000000"/>
                <w:kern w:val="0"/>
                <w:sz w:val="24"/>
                <w:szCs w:val="24"/>
                <w:lang w:val="en-US" w:eastAsia="zh-CN" w:bidi="ar"/>
              </w:rPr>
              <w:t>2</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4028F95E">
            <w:pPr>
              <w:widowControl/>
              <w:spacing w:line="420" w:lineRule="exact"/>
              <w:jc w:val="center"/>
              <w:textAlignment w:val="center"/>
              <w:rPr>
                <w:rFonts w:hint="eastAsia" w:ascii="宋体" w:hAnsi="宋体" w:eastAsia="宋体" w:cs="宋体"/>
                <w:i w:val="0"/>
                <w:iCs w:val="0"/>
                <w:color w:val="000000"/>
                <w:kern w:val="2"/>
                <w:sz w:val="24"/>
                <w:szCs w:val="24"/>
                <w:u w:val="none"/>
                <w:lang w:val="en-US" w:eastAsia="zh-CN" w:bidi="ar"/>
              </w:rPr>
            </w:pPr>
            <w:r>
              <w:rPr>
                <w:rStyle w:val="28"/>
                <w:rFonts w:hint="eastAsia" w:ascii="宋体" w:hAnsi="宋体" w:eastAsia="宋体" w:cs="宋体"/>
                <w:sz w:val="24"/>
                <w:szCs w:val="24"/>
                <w:lang w:val="en-US" w:eastAsia="zh-CN" w:bidi="ar"/>
              </w:rPr>
              <w:t>最高限价</w:t>
            </w:r>
          </w:p>
        </w:tc>
        <w:tc>
          <w:tcPr>
            <w:tcW w:w="6135" w:type="dxa"/>
            <w:gridSpan w:val="3"/>
            <w:tcBorders>
              <w:top w:val="single" w:color="000000" w:sz="4" w:space="0"/>
              <w:left w:val="single" w:color="000000" w:sz="4" w:space="0"/>
              <w:bottom w:val="single" w:color="000000" w:sz="4" w:space="0"/>
              <w:right w:val="single" w:color="000000" w:sz="4" w:space="0"/>
            </w:tcBorders>
            <w:noWrap/>
            <w:vAlign w:val="center"/>
          </w:tcPr>
          <w:p w14:paraId="577D81CB">
            <w:pPr>
              <w:widowControl/>
              <w:spacing w:line="42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81668.2</w:t>
            </w:r>
          </w:p>
        </w:tc>
      </w:tr>
    </w:tbl>
    <w:p w14:paraId="244F19BA">
      <w:pPr>
        <w:wordWrap/>
        <w:topLinePunct w:val="0"/>
        <w:snapToGrid w:val="0"/>
        <w:spacing w:line="420" w:lineRule="exact"/>
        <w:ind w:firstLine="480"/>
        <w:jc w:val="both"/>
        <w:rPr>
          <w:rFonts w:hint="eastAsia" w:ascii="宋体" w:hAnsi="宋体" w:cs="宋体"/>
        </w:rPr>
      </w:pPr>
      <w:r>
        <w:rPr>
          <w:rFonts w:hint="eastAsia" w:ascii="宋体" w:hAnsi="宋体" w:cs="宋体"/>
        </w:rPr>
        <w:t>5.本项目的竞选报价货币为人民币。</w:t>
      </w:r>
    </w:p>
    <w:p w14:paraId="5E89D171">
      <w:pPr>
        <w:wordWrap/>
        <w:topLinePunct w:val="0"/>
        <w:snapToGrid w:val="0"/>
        <w:spacing w:line="420" w:lineRule="exact"/>
        <w:ind w:firstLine="480"/>
        <w:jc w:val="both"/>
        <w:rPr>
          <w:rFonts w:hint="eastAsia" w:ascii="宋体" w:hAnsi="宋体" w:cs="宋体"/>
        </w:rPr>
      </w:pPr>
      <w:r>
        <w:rPr>
          <w:rFonts w:hint="eastAsia" w:ascii="宋体" w:hAnsi="宋体" w:cs="宋体"/>
        </w:rPr>
        <w:t>四、体检费用结算与付款方式：</w:t>
      </w:r>
    </w:p>
    <w:p w14:paraId="1BCC4EED">
      <w:pPr>
        <w:wordWrap/>
        <w:topLinePunct w:val="0"/>
        <w:snapToGrid w:val="0"/>
        <w:spacing w:line="420" w:lineRule="exact"/>
        <w:ind w:firstLine="480"/>
        <w:jc w:val="both"/>
        <w:rPr>
          <w:rFonts w:hint="eastAsia" w:ascii="宋体" w:hAnsi="宋体" w:cs="宋体"/>
        </w:rPr>
      </w:pPr>
      <w:r>
        <w:rPr>
          <w:rFonts w:hint="eastAsia" w:ascii="宋体" w:hAnsi="宋体" w:cs="宋体"/>
        </w:rPr>
        <w:t>1.体检费用结算方式</w:t>
      </w:r>
    </w:p>
    <w:p w14:paraId="6BB52A8A">
      <w:pPr>
        <w:wordWrap/>
        <w:topLinePunct w:val="0"/>
        <w:snapToGrid w:val="0"/>
        <w:spacing w:line="420" w:lineRule="exact"/>
        <w:ind w:firstLine="480"/>
        <w:jc w:val="both"/>
        <w:rPr>
          <w:rFonts w:hint="eastAsia" w:ascii="宋体" w:hAnsi="宋体" w:cs="宋体"/>
        </w:rPr>
      </w:pPr>
      <w:r>
        <w:rPr>
          <w:rFonts w:hint="eastAsia" w:ascii="宋体" w:hAnsi="宋体" w:cs="宋体"/>
        </w:rPr>
        <w:t>（1）结算时间：体检期届满，中选人出具所有参检人员体检报告后，比选人与中选人对全部完成体检人员并出具了体检报告的实际人数双方进行书面确认，结算体检费用。</w:t>
      </w:r>
    </w:p>
    <w:p w14:paraId="5B2C8BC4">
      <w:pPr>
        <w:wordWrap/>
        <w:topLinePunct w:val="0"/>
        <w:snapToGrid w:val="0"/>
        <w:spacing w:line="420" w:lineRule="exact"/>
        <w:ind w:firstLine="480"/>
        <w:jc w:val="both"/>
        <w:rPr>
          <w:rFonts w:hint="eastAsia" w:ascii="宋体" w:hAnsi="宋体" w:cs="宋体"/>
        </w:rPr>
      </w:pPr>
      <w:r>
        <w:rPr>
          <w:rFonts w:hint="eastAsia" w:ascii="宋体" w:hAnsi="宋体" w:cs="宋体"/>
        </w:rPr>
        <w:t>（2）比选人应向中选人出具体检人员名单，最终按名单中经比选人书面确认的实际体检人员进行结算。比选人实际支付费用（即结算费用）=实际发生的体检服务人数*单价。</w:t>
      </w:r>
    </w:p>
    <w:p w14:paraId="48F7145E">
      <w:pPr>
        <w:wordWrap/>
        <w:topLinePunct w:val="0"/>
        <w:snapToGrid w:val="0"/>
        <w:spacing w:line="420" w:lineRule="exact"/>
        <w:ind w:firstLine="480"/>
        <w:jc w:val="both"/>
        <w:rPr>
          <w:rFonts w:hint="eastAsia" w:ascii="宋体" w:hAnsi="宋体" w:cs="宋体"/>
        </w:rPr>
      </w:pPr>
      <w:r>
        <w:rPr>
          <w:rFonts w:hint="eastAsia" w:ascii="宋体" w:hAnsi="宋体" w:cs="宋体"/>
        </w:rPr>
        <w:t>2.付款方式</w:t>
      </w:r>
    </w:p>
    <w:p w14:paraId="53F91796">
      <w:pPr>
        <w:wordWrap/>
        <w:topLinePunct w:val="0"/>
        <w:snapToGrid w:val="0"/>
        <w:spacing w:line="420" w:lineRule="exact"/>
        <w:ind w:firstLine="480"/>
        <w:jc w:val="both"/>
        <w:rPr>
          <w:rFonts w:hint="eastAsia" w:ascii="宋体" w:hAnsi="宋体" w:cs="宋体"/>
        </w:rPr>
      </w:pPr>
      <w:r>
        <w:rPr>
          <w:rFonts w:hint="eastAsia" w:ascii="宋体" w:hAnsi="宋体" w:cs="宋体"/>
        </w:rPr>
        <w:t>（1）任何情况下，比选人在付款前，中选人应按约完整适当履行全部合同义务并应向比选人提供符合比选人财务要求的增值税普通发票，否则比选人有权拒绝支付，且不承担违约责任等任何责任。中选人不得以比选人拒绝付款为由拒绝或拖延履行合同项下任何义务。</w:t>
      </w:r>
    </w:p>
    <w:p w14:paraId="5AA12AB4">
      <w:pPr>
        <w:wordWrap/>
        <w:topLinePunct w:val="0"/>
        <w:snapToGrid w:val="0"/>
        <w:spacing w:line="420" w:lineRule="exact"/>
        <w:ind w:firstLine="480"/>
        <w:jc w:val="both"/>
        <w:rPr>
          <w:rFonts w:hint="eastAsia" w:ascii="宋体" w:hAnsi="宋体" w:cs="宋体"/>
        </w:rPr>
      </w:pPr>
      <w:r>
        <w:rPr>
          <w:rFonts w:hint="eastAsia" w:ascii="宋体" w:hAnsi="宋体" w:cs="宋体"/>
        </w:rPr>
        <w:t>（2）中选人完整适当完履行完本合同项下所有合同义务，双方完成结算且无异议，比选人收到中选人开具的合法合规且符合比选人财务要求的增值税发票经比选人审核无误后30天内支付结算费用。</w:t>
      </w:r>
    </w:p>
    <w:p w14:paraId="0E593DB7">
      <w:pPr>
        <w:wordWrap/>
        <w:topLinePunct w:val="0"/>
        <w:snapToGrid w:val="0"/>
        <w:spacing w:line="420" w:lineRule="exact"/>
        <w:ind w:firstLine="480"/>
        <w:jc w:val="both"/>
        <w:rPr>
          <w:rFonts w:hint="eastAsia" w:ascii="宋体" w:hAnsi="宋体" w:cs="宋体"/>
        </w:rPr>
      </w:pPr>
      <w:r>
        <w:rPr>
          <w:rFonts w:hint="eastAsia" w:ascii="宋体" w:hAnsi="宋体" w:cs="宋体"/>
        </w:rPr>
        <w:t>（3）本合同支付均用人民币以【银行转账】的方式，通过比选人开户银行与中选人开户银行之间进行。中选人与比选人签订合同时使用的“开户银行名称、帐户名称（简称户名）及帐号”为双方确认的，且签订后非经比选人事先书面同意不得变更，否则比选人有权拒绝付款且不承担违约责任等任何责任，由此造成的一切后果、风险、损失、费用、责任等均由中选人承担。</w:t>
      </w:r>
    </w:p>
    <w:p w14:paraId="6562EA25">
      <w:pPr>
        <w:wordWrap/>
        <w:topLinePunct w:val="0"/>
        <w:snapToGrid w:val="0"/>
        <w:spacing w:line="420" w:lineRule="exact"/>
        <w:ind w:firstLine="480"/>
        <w:jc w:val="both"/>
        <w:rPr>
          <w:rFonts w:hint="eastAsia" w:ascii="宋体" w:hAnsi="宋体" w:cs="宋体"/>
        </w:rPr>
      </w:pPr>
      <w:r>
        <w:rPr>
          <w:rFonts w:hint="eastAsia" w:ascii="宋体" w:hAnsi="宋体" w:cs="宋体"/>
        </w:rPr>
        <w:t>（4）中选人的增值税普通发票须在开具后【10】日内送达比选人，送达日期以比选人签收日期为准。逾期送达的，每逾期一日，中选人应按逾期送达发票金额的1‰向比选人支付违约金，直到比选人收到合法、合规、有效的且符合比选人要求的增值税发票为止。若中选人提供的发票不符合税务等主管部门和（或）比选人的要求，和（或）因中选人开具发票不及时给比选人造成无法及时认证、抵扣发票等情形的，比选人有权拒收和拒绝支付应付款项，且不承担任何违约责任，中选人除应依法向比选人重新开具发票、自行承担其损失及费用，并完全赔偿给比选人造成的全部损失，包括但不限于比选人的增值税等税收损失及被税务主管单位加收的滞纳金、罚款及相关其他损失。</w:t>
      </w:r>
    </w:p>
    <w:p w14:paraId="307DC1DB">
      <w:pPr>
        <w:wordWrap/>
        <w:topLinePunct w:val="0"/>
        <w:snapToGrid w:val="0"/>
        <w:spacing w:line="420" w:lineRule="exact"/>
        <w:ind w:firstLine="480"/>
        <w:jc w:val="both"/>
        <w:rPr>
          <w:rFonts w:hint="eastAsia" w:ascii="宋体" w:hAnsi="宋体" w:cs="宋体"/>
        </w:rPr>
      </w:pPr>
      <w:r>
        <w:rPr>
          <w:rFonts w:hint="eastAsia" w:ascii="宋体" w:hAnsi="宋体" w:cs="宋体"/>
        </w:rPr>
        <w:t>（5）当中选人应向比选人支付合同项下的违约金、赔偿金和（或）其他款项时，比选人有权从任何一笔应付款和所有应付款中予以直接扣除，超出部分，由中选人继续承担。</w:t>
      </w:r>
    </w:p>
    <w:p w14:paraId="197EA21D">
      <w:pPr>
        <w:wordWrap/>
        <w:topLinePunct w:val="0"/>
        <w:snapToGrid w:val="0"/>
        <w:spacing w:line="420" w:lineRule="exact"/>
        <w:ind w:firstLine="480"/>
        <w:jc w:val="both"/>
        <w:rPr>
          <w:rFonts w:hint="eastAsia" w:ascii="宋体" w:hAnsi="宋体" w:cs="宋体"/>
        </w:rPr>
      </w:pPr>
      <w:r>
        <w:rPr>
          <w:rFonts w:hint="eastAsia" w:ascii="宋体" w:hAnsi="宋体" w:cs="宋体"/>
        </w:rPr>
        <w:t>五、职业健康和安全责任</w:t>
      </w:r>
    </w:p>
    <w:p w14:paraId="67691013">
      <w:pPr>
        <w:wordWrap/>
        <w:topLinePunct w:val="0"/>
        <w:snapToGrid w:val="0"/>
        <w:spacing w:line="420" w:lineRule="exact"/>
        <w:ind w:firstLine="480"/>
        <w:jc w:val="both"/>
        <w:rPr>
          <w:rFonts w:hint="eastAsia" w:ascii="宋体" w:hAnsi="宋体" w:cs="宋体"/>
        </w:rPr>
      </w:pPr>
      <w:r>
        <w:rPr>
          <w:rFonts w:hint="eastAsia" w:ascii="宋体" w:hAnsi="宋体" w:cs="宋体"/>
        </w:rPr>
        <w:t>详见“第六章 合同条款及格式”。</w:t>
      </w:r>
    </w:p>
    <w:p w14:paraId="0DB95500">
      <w:pPr>
        <w:wordWrap/>
        <w:topLinePunct w:val="0"/>
        <w:snapToGrid w:val="0"/>
        <w:spacing w:line="420" w:lineRule="exact"/>
        <w:ind w:firstLine="480"/>
        <w:jc w:val="both"/>
        <w:rPr>
          <w:rFonts w:hint="eastAsia" w:ascii="宋体" w:hAnsi="宋体" w:cs="宋体"/>
        </w:rPr>
      </w:pPr>
      <w:r>
        <w:rPr>
          <w:rFonts w:hint="eastAsia" w:ascii="宋体" w:hAnsi="宋体" w:cs="宋体"/>
          <w:lang w:val="en-US" w:eastAsia="zh-CN"/>
        </w:rPr>
        <w:t>六</w:t>
      </w:r>
      <w:r>
        <w:rPr>
          <w:rFonts w:hint="eastAsia" w:ascii="宋体" w:hAnsi="宋体" w:cs="宋体"/>
        </w:rPr>
        <w:t>、违约责任</w:t>
      </w:r>
    </w:p>
    <w:p w14:paraId="2F061072">
      <w:pPr>
        <w:wordWrap/>
        <w:topLinePunct w:val="0"/>
        <w:snapToGrid w:val="0"/>
        <w:spacing w:line="420" w:lineRule="exact"/>
        <w:ind w:left="0" w:firstLine="480"/>
        <w:jc w:val="both"/>
        <w:rPr>
          <w:rFonts w:hint="eastAsia" w:ascii="宋体" w:hAnsi="宋体" w:cs="宋体"/>
        </w:rPr>
      </w:pPr>
      <w:r>
        <w:rPr>
          <w:rFonts w:hint="eastAsia" w:ascii="宋体" w:hAnsi="宋体" w:cs="宋体"/>
        </w:rPr>
        <w:t>详见“第六章 合同条款及格式”。</w:t>
      </w:r>
    </w:p>
    <w:p w14:paraId="38CEB873">
      <w:pPr>
        <w:wordWrap/>
        <w:topLinePunct w:val="0"/>
        <w:snapToGrid w:val="0"/>
        <w:spacing w:line="420" w:lineRule="exact"/>
        <w:ind w:firstLine="480"/>
        <w:jc w:val="both"/>
        <w:rPr>
          <w:rFonts w:hint="eastAsia" w:ascii="宋体" w:hAnsi="宋体" w:cs="宋体"/>
        </w:rPr>
      </w:pPr>
    </w:p>
    <w:p w14:paraId="5C52E746">
      <w:pPr>
        <w:wordWrap/>
        <w:topLinePunct w:val="0"/>
        <w:snapToGrid w:val="0"/>
        <w:spacing w:before="0" w:line="420" w:lineRule="exact"/>
        <w:ind w:firstLine="480"/>
        <w:jc w:val="both"/>
        <w:rPr>
          <w:rFonts w:hint="eastAsia" w:ascii="宋体" w:hAnsi="宋体" w:cs="宋体"/>
          <w:b w:val="0"/>
          <w:kern w:val="2"/>
          <w:sz w:val="24"/>
          <w:szCs w:val="24"/>
        </w:rPr>
      </w:pPr>
      <w:r>
        <w:rPr>
          <w:rFonts w:hint="eastAsia" w:ascii="宋体" w:hAnsi="宋体" w:cs="宋体"/>
          <w:b w:val="0"/>
          <w:kern w:val="2"/>
          <w:sz w:val="24"/>
          <w:szCs w:val="24"/>
        </w:rPr>
        <w:br w:type="page"/>
      </w:r>
    </w:p>
    <w:p w14:paraId="3DA90FEB">
      <w:pPr>
        <w:pStyle w:val="4"/>
        <w:widowControl/>
        <w:numPr>
          <w:ilvl w:val="255"/>
          <w:numId w:val="0"/>
        </w:numPr>
        <w:rPr>
          <w:szCs w:val="44"/>
        </w:rPr>
      </w:pPr>
      <w:bookmarkStart w:id="5" w:name="_Toc170978754"/>
      <w:r>
        <w:rPr>
          <w:rFonts w:hint="eastAsia"/>
          <w:szCs w:val="44"/>
        </w:rPr>
        <w:t>第六章  合同条款及格式</w:t>
      </w:r>
      <w:bookmarkEnd w:id="5"/>
    </w:p>
    <w:p w14:paraId="7993E8F8">
      <w:pPr>
        <w:keepNext w:val="0"/>
        <w:wordWrap/>
        <w:topLinePunct w:val="0"/>
        <w:adjustRightInd w:val="0"/>
        <w:snapToGrid w:val="0"/>
        <w:spacing w:before="0" w:beforeLines="-2147483648" w:after="0" w:afterLines="-2147483648"/>
        <w:ind w:right="0" w:rightChars="0" w:firstLine="562" w:firstLineChars="200"/>
        <w:jc w:val="center"/>
        <w:outlineLvl w:val="9"/>
        <w:rPr>
          <w:rFonts w:ascii="宋体" w:hAnsi="宋体" w:cs="Times New Roman"/>
          <w:b/>
          <w:sz w:val="28"/>
          <w:szCs w:val="28"/>
        </w:rPr>
      </w:pPr>
      <w:bookmarkStart w:id="6" w:name="_Toc24678"/>
      <w:bookmarkStart w:id="7" w:name="_Toc24283"/>
      <w:bookmarkStart w:id="8" w:name="_Toc176"/>
      <w:bookmarkStart w:id="9" w:name="_Toc25784"/>
      <w:bookmarkStart w:id="10" w:name="_Toc15465"/>
      <w:bookmarkStart w:id="11" w:name="_Toc2634"/>
      <w:bookmarkStart w:id="12" w:name="_Toc22911"/>
      <w:r>
        <w:rPr>
          <w:rFonts w:hint="eastAsia" w:ascii="宋体" w:hAnsi="宋体" w:cs="Times New Roman"/>
          <w:b/>
          <w:sz w:val="28"/>
          <w:szCs w:val="28"/>
        </w:rPr>
        <w:t>合同条款及格式</w:t>
      </w:r>
      <w:bookmarkEnd w:id="6"/>
      <w:bookmarkEnd w:id="7"/>
      <w:bookmarkEnd w:id="8"/>
      <w:bookmarkEnd w:id="9"/>
      <w:bookmarkEnd w:id="10"/>
      <w:bookmarkEnd w:id="11"/>
      <w:bookmarkEnd w:id="12"/>
    </w:p>
    <w:p w14:paraId="124419D7">
      <w:pPr>
        <w:wordWrap/>
        <w:topLinePunct w:val="0"/>
        <w:adjustRightInd w:val="0"/>
        <w:snapToGrid w:val="0"/>
        <w:ind w:firstLine="562"/>
        <w:jc w:val="center"/>
        <w:rPr>
          <w:rFonts w:ascii="宋体" w:hAnsi="宋体" w:cs="Times New Roman"/>
          <w:b/>
          <w:sz w:val="28"/>
          <w:szCs w:val="28"/>
        </w:rPr>
      </w:pPr>
      <w:r>
        <w:rPr>
          <w:rFonts w:hint="eastAsia" w:ascii="宋体" w:hAnsi="宋体" w:cs="Times New Roman"/>
          <w:b/>
          <w:sz w:val="28"/>
          <w:szCs w:val="28"/>
        </w:rPr>
        <w:t>体检协议书</w:t>
      </w:r>
    </w:p>
    <w:p w14:paraId="549AE070">
      <w:pPr>
        <w:wordWrap/>
        <w:topLinePunct w:val="0"/>
        <w:adjustRightInd w:val="0"/>
        <w:snapToGrid w:val="0"/>
        <w:ind w:firstLine="422"/>
        <w:jc w:val="both"/>
        <w:rPr>
          <w:rFonts w:ascii="宋体" w:hAnsi="宋体" w:cs="Times New Roman"/>
          <w:b/>
          <w:sz w:val="21"/>
          <w:szCs w:val="20"/>
        </w:rPr>
      </w:pPr>
    </w:p>
    <w:p w14:paraId="6D0ED28A">
      <w:pPr>
        <w:wordWrap/>
        <w:topLinePunct w:val="0"/>
        <w:adjustRightInd w:val="0"/>
        <w:snapToGrid w:val="0"/>
        <w:ind w:firstLine="480"/>
        <w:rPr>
          <w:rFonts w:ascii="宋体" w:hAnsi="宋体" w:cs="Times New Roman"/>
          <w:sz w:val="24"/>
          <w:szCs w:val="24"/>
          <w:u w:val="single"/>
        </w:rPr>
      </w:pPr>
      <w:r>
        <w:rPr>
          <w:rFonts w:hint="eastAsia" w:ascii="宋体" w:hAnsi="宋体" w:cs="Times New Roman"/>
          <w:sz w:val="24"/>
          <w:szCs w:val="24"/>
        </w:rPr>
        <w:t>甲方：</w:t>
      </w:r>
    </w:p>
    <w:p w14:paraId="2C26B9CC">
      <w:pPr>
        <w:wordWrap/>
        <w:topLinePunct w:val="0"/>
        <w:adjustRightInd w:val="0"/>
        <w:snapToGrid w:val="0"/>
        <w:ind w:firstLine="480"/>
        <w:rPr>
          <w:rFonts w:ascii="宋体" w:hAnsi="宋体" w:cs="Times New Roman"/>
          <w:sz w:val="24"/>
          <w:szCs w:val="24"/>
        </w:rPr>
      </w:pPr>
      <w:r>
        <w:rPr>
          <w:rFonts w:hint="eastAsia" w:ascii="宋体" w:hAnsi="宋体" w:cs="Times New Roman"/>
          <w:sz w:val="24"/>
          <w:szCs w:val="24"/>
        </w:rPr>
        <w:t>地址：</w:t>
      </w:r>
    </w:p>
    <w:p w14:paraId="5088E8A4">
      <w:pPr>
        <w:wordWrap/>
        <w:topLinePunct w:val="0"/>
        <w:adjustRightInd w:val="0"/>
        <w:snapToGrid w:val="0"/>
        <w:ind w:firstLine="480" w:firstLineChars="200"/>
        <w:rPr>
          <w:rFonts w:ascii="宋体" w:hAnsi="宋体" w:cs="Times New Roman"/>
          <w:sz w:val="24"/>
          <w:szCs w:val="24"/>
        </w:rPr>
      </w:pPr>
      <w:r>
        <w:rPr>
          <w:rFonts w:hint="eastAsia" w:ascii="宋体" w:hAnsi="宋体" w:cs="Times New Roman"/>
          <w:sz w:val="24"/>
          <w:szCs w:val="24"/>
        </w:rPr>
        <w:t>电话：</w:t>
      </w:r>
    </w:p>
    <w:p w14:paraId="46C49C62">
      <w:pPr>
        <w:wordWrap/>
        <w:topLinePunct w:val="0"/>
        <w:adjustRightInd w:val="0"/>
        <w:snapToGrid w:val="0"/>
        <w:ind w:firstLine="480"/>
        <w:rPr>
          <w:rFonts w:ascii="宋体" w:hAnsi="宋体" w:cs="Times New Roman"/>
          <w:sz w:val="24"/>
          <w:szCs w:val="24"/>
        </w:rPr>
      </w:pPr>
      <w:r>
        <w:rPr>
          <w:rFonts w:hint="eastAsia" w:ascii="宋体" w:hAnsi="宋体" w:cs="Times New Roman"/>
          <w:sz w:val="24"/>
          <w:szCs w:val="24"/>
        </w:rPr>
        <w:t>乙方：</w:t>
      </w:r>
    </w:p>
    <w:p w14:paraId="373DEBFE">
      <w:pPr>
        <w:wordWrap/>
        <w:topLinePunct w:val="0"/>
        <w:adjustRightInd w:val="0"/>
        <w:snapToGrid w:val="0"/>
        <w:ind w:firstLine="480"/>
        <w:rPr>
          <w:rFonts w:ascii="宋体" w:hAnsi="宋体" w:cs="Times New Roman"/>
          <w:sz w:val="24"/>
          <w:szCs w:val="24"/>
        </w:rPr>
      </w:pPr>
      <w:r>
        <w:rPr>
          <w:rFonts w:hint="eastAsia" w:ascii="宋体" w:hAnsi="宋体" w:cs="Times New Roman"/>
          <w:sz w:val="24"/>
          <w:szCs w:val="24"/>
        </w:rPr>
        <w:t>地址：</w:t>
      </w:r>
    </w:p>
    <w:p w14:paraId="6C81BF49">
      <w:pPr>
        <w:wordWrap/>
        <w:topLinePunct w:val="0"/>
        <w:adjustRightInd w:val="0"/>
        <w:snapToGrid w:val="0"/>
        <w:ind w:firstLine="480"/>
        <w:jc w:val="left"/>
        <w:rPr>
          <w:rFonts w:ascii="宋体" w:hAnsi="宋体" w:cs="Times New Roman"/>
          <w:sz w:val="24"/>
          <w:szCs w:val="24"/>
        </w:rPr>
      </w:pPr>
      <w:r>
        <w:rPr>
          <w:rFonts w:hint="eastAsia" w:ascii="宋体" w:hAnsi="宋体" w:cs="Times New Roman"/>
          <w:sz w:val="24"/>
          <w:szCs w:val="24"/>
        </w:rPr>
        <w:t>电话：</w:t>
      </w:r>
    </w:p>
    <w:p w14:paraId="10C356E5">
      <w:pPr>
        <w:wordWrap/>
        <w:topLinePunct w:val="0"/>
        <w:adjustRightInd/>
        <w:snapToGrid w:val="0"/>
        <w:spacing w:line="420" w:lineRule="exact"/>
        <w:ind w:firstLine="480"/>
        <w:jc w:val="both"/>
        <w:rPr>
          <w:rFonts w:ascii="宋体" w:hAnsi="宋体" w:cs="Times New Roman"/>
          <w:sz w:val="24"/>
          <w:szCs w:val="24"/>
        </w:rPr>
      </w:pPr>
      <w:r>
        <w:rPr>
          <w:rFonts w:hint="eastAsia" w:ascii="宋体" w:hAnsi="宋体" w:cs="Times New Roman"/>
          <w:sz w:val="24"/>
          <w:szCs w:val="24"/>
        </w:rPr>
        <w:t>甲、乙双方经友好协商，约定乙方为甲方提供员工体检服务。甲、乙双方在平等、自愿、互利的基础上，就健康体检事宜达成如下协议：</w:t>
      </w:r>
    </w:p>
    <w:p w14:paraId="4ECF6715">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一、服务期及体检期</w:t>
      </w:r>
    </w:p>
    <w:p w14:paraId="383B4BB0">
      <w:pPr>
        <w:wordWrap/>
        <w:topLinePunct w:val="0"/>
        <w:adjustRightInd w:val="0"/>
        <w:snapToGrid w:val="0"/>
        <w:ind w:firstLine="480"/>
        <w:jc w:val="both"/>
        <w:rPr>
          <w:rFonts w:ascii="宋体" w:hAnsi="宋体" w:cs="Times New Roman"/>
          <w:sz w:val="24"/>
          <w:szCs w:val="24"/>
        </w:rPr>
      </w:pPr>
      <w:r>
        <w:rPr>
          <w:rFonts w:ascii="宋体" w:hAnsi="宋体" w:cs="Times New Roman"/>
          <w:sz w:val="24"/>
          <w:szCs w:val="24"/>
        </w:rPr>
        <w:t>1.体检期：2024年</w:t>
      </w:r>
      <w:r>
        <w:rPr>
          <w:rFonts w:ascii="宋体" w:hAnsi="宋体" w:cs="Times New Roman"/>
          <w:sz w:val="24"/>
          <w:szCs w:val="24"/>
          <w:u w:val="single"/>
        </w:rPr>
        <w:t xml:space="preserve">   </w:t>
      </w:r>
      <w:r>
        <w:rPr>
          <w:rFonts w:hint="eastAsia" w:ascii="宋体" w:hAnsi="宋体" w:cs="Times New Roman"/>
          <w:sz w:val="24"/>
          <w:szCs w:val="24"/>
        </w:rPr>
        <w:t>月</w:t>
      </w:r>
      <w:r>
        <w:rPr>
          <w:rFonts w:ascii="宋体" w:hAnsi="宋体" w:cs="Times New Roman"/>
          <w:sz w:val="24"/>
          <w:szCs w:val="24"/>
        </w:rPr>
        <w:t xml:space="preserve"> </w:t>
      </w:r>
      <w:r>
        <w:rPr>
          <w:rFonts w:ascii="宋体" w:hAnsi="宋体" w:cs="Times New Roman"/>
          <w:sz w:val="24"/>
          <w:szCs w:val="24"/>
          <w:u w:val="single"/>
        </w:rPr>
        <w:t xml:space="preserve">  </w:t>
      </w:r>
      <w:r>
        <w:rPr>
          <w:rFonts w:hint="eastAsia" w:ascii="宋体" w:hAnsi="宋体" w:cs="Times New Roman"/>
          <w:sz w:val="24"/>
          <w:szCs w:val="24"/>
        </w:rPr>
        <w:t>日——</w:t>
      </w:r>
      <w:r>
        <w:rPr>
          <w:rFonts w:ascii="宋体" w:hAnsi="宋体" w:cs="Times New Roman"/>
          <w:sz w:val="24"/>
          <w:szCs w:val="24"/>
        </w:rPr>
        <w:t xml:space="preserve"> </w:t>
      </w:r>
      <w:r>
        <w:rPr>
          <w:rFonts w:ascii="宋体" w:hAnsi="宋体" w:cs="Times New Roman"/>
          <w:sz w:val="24"/>
          <w:szCs w:val="24"/>
          <w:u w:val="single"/>
        </w:rPr>
        <w:t xml:space="preserve">   </w:t>
      </w:r>
      <w:r>
        <w:rPr>
          <w:rFonts w:hint="eastAsia" w:ascii="宋体" w:hAnsi="宋体" w:cs="Times New Roman"/>
          <w:sz w:val="24"/>
          <w:szCs w:val="24"/>
        </w:rPr>
        <w:t>年</w:t>
      </w:r>
      <w:r>
        <w:rPr>
          <w:rFonts w:ascii="宋体" w:hAnsi="宋体" w:cs="Times New Roman"/>
          <w:sz w:val="24"/>
          <w:szCs w:val="24"/>
          <w:u w:val="single"/>
        </w:rPr>
        <w:t xml:space="preserve">  </w:t>
      </w:r>
      <w:r>
        <w:rPr>
          <w:rFonts w:hint="eastAsia" w:ascii="宋体" w:hAnsi="宋体" w:cs="Times New Roman"/>
          <w:sz w:val="24"/>
          <w:szCs w:val="24"/>
        </w:rPr>
        <w:t>月</w:t>
      </w:r>
      <w:r>
        <w:rPr>
          <w:rFonts w:ascii="宋体" w:hAnsi="宋体" w:cs="Times New Roman"/>
          <w:sz w:val="24"/>
          <w:szCs w:val="24"/>
          <w:u w:val="single"/>
        </w:rPr>
        <w:t xml:space="preserve">  </w:t>
      </w:r>
      <w:r>
        <w:rPr>
          <w:rFonts w:hint="eastAsia" w:ascii="宋体" w:hAnsi="宋体" w:cs="Times New Roman"/>
          <w:sz w:val="24"/>
          <w:szCs w:val="24"/>
        </w:rPr>
        <w:t>日。甲方员工在体检期内凭身份证到合同约定的体检中心选择体检套餐项目。</w:t>
      </w:r>
    </w:p>
    <w:p w14:paraId="5F91862D">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二、体检地点</w:t>
      </w:r>
    </w:p>
    <w:p w14:paraId="2245C23E">
      <w:pPr>
        <w:wordWrap/>
        <w:topLinePunct w:val="0"/>
        <w:adjustRightInd w:val="0"/>
        <w:snapToGrid w:val="0"/>
        <w:ind w:firstLineChars="0"/>
        <w:jc w:val="both"/>
        <w:rPr>
          <w:rFonts w:ascii="宋体" w:hAnsi="宋体" w:cs="Times New Roman"/>
          <w:sz w:val="24"/>
          <w:szCs w:val="24"/>
        </w:rPr>
      </w:pPr>
      <w:r>
        <w:rPr>
          <w:rFonts w:hint="eastAsia" w:ascii="宋体" w:hAnsi="宋体" w:cs="Times New Roman"/>
          <w:sz w:val="24"/>
          <w:szCs w:val="24"/>
        </w:rPr>
        <w:t>体检地点：</w:t>
      </w:r>
      <w:r>
        <w:rPr>
          <w:rFonts w:ascii="宋体" w:hAnsi="宋体" w:cs="Times New Roman"/>
          <w:sz w:val="24"/>
          <w:szCs w:val="24"/>
          <w:u w:val="single"/>
        </w:rPr>
        <w:t xml:space="preserve">               </w:t>
      </w:r>
      <w:r>
        <w:rPr>
          <w:rFonts w:hint="eastAsia" w:ascii="宋体" w:hAnsi="宋体" w:cs="Times New Roman"/>
          <w:sz w:val="24"/>
          <w:szCs w:val="24"/>
        </w:rPr>
        <w:t>。</w:t>
      </w:r>
    </w:p>
    <w:p w14:paraId="2CBAE956">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三、服务范围及价格</w:t>
      </w:r>
    </w:p>
    <w:p w14:paraId="3E861A8A">
      <w:pPr>
        <w:wordWrap/>
        <w:topLinePunct w:val="0"/>
        <w:adjustRightInd w:val="0"/>
        <w:snapToGrid w:val="0"/>
        <w:ind w:firstLine="480"/>
        <w:jc w:val="both"/>
        <w:rPr>
          <w:rFonts w:ascii="宋体" w:hAnsi="宋体" w:cs="Times New Roman"/>
          <w:sz w:val="24"/>
          <w:szCs w:val="24"/>
        </w:rPr>
      </w:pPr>
      <w:r>
        <w:rPr>
          <w:rFonts w:ascii="宋体" w:hAnsi="宋体" w:cs="Times New Roman"/>
          <w:sz w:val="24"/>
          <w:szCs w:val="24"/>
        </w:rPr>
        <w:t>1.服务范围：</w:t>
      </w:r>
    </w:p>
    <w:p w14:paraId="381F6193">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1）体检项目：内容详见（附件1）</w:t>
      </w:r>
      <w:r>
        <w:rPr>
          <w:rFonts w:hint="eastAsia" w:ascii="宋体" w:hAnsi="宋体" w:cs="Times New Roman"/>
          <w:sz w:val="24"/>
          <w:szCs w:val="24"/>
        </w:rPr>
        <w:t>。</w:t>
      </w:r>
    </w:p>
    <w:p w14:paraId="1EFCC159">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2）乙方</w:t>
      </w:r>
      <w:r>
        <w:rPr>
          <w:rFonts w:hint="eastAsia" w:ascii="宋体" w:hAnsi="宋体" w:cs="Times New Roman"/>
          <w:sz w:val="24"/>
          <w:szCs w:val="24"/>
        </w:rPr>
        <w:t>除健康体检外还免费向甲方提供以下增值服务：</w:t>
      </w:r>
    </w:p>
    <w:p w14:paraId="2C0C4355">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①乙方免费为甲方参检人员在体检当日提供丰盛的营养早餐；</w:t>
      </w:r>
    </w:p>
    <w:p w14:paraId="6AFE344D">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②建立个人健康档案；</w:t>
      </w:r>
    </w:p>
    <w:p w14:paraId="7DF46C38">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③体检结果一对一讲解（电话、体检中心面对面均可）；</w:t>
      </w:r>
    </w:p>
    <w:p w14:paraId="0E00507F">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④即时健康咨询；</w:t>
      </w:r>
    </w:p>
    <w:p w14:paraId="54894BC3">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⑤双方约定和（或）乙方在投标文件中承诺的其他增值服务</w:t>
      </w:r>
    </w:p>
    <w:p w14:paraId="786EB1B4">
      <w:pPr>
        <w:wordWrap/>
        <w:topLinePunct w:val="0"/>
        <w:adjustRightInd w:val="0"/>
        <w:snapToGrid w:val="0"/>
        <w:ind w:firstLine="480"/>
        <w:jc w:val="both"/>
        <w:rPr>
          <w:rFonts w:ascii="宋体" w:hAnsi="宋体" w:cs="Times New Roman"/>
          <w:sz w:val="24"/>
          <w:szCs w:val="24"/>
        </w:rPr>
      </w:pPr>
      <w:r>
        <w:rPr>
          <w:rFonts w:ascii="宋体" w:hAnsi="宋体" w:cs="Times New Roman"/>
          <w:sz w:val="24"/>
          <w:szCs w:val="24"/>
        </w:rPr>
        <w:t>2.合同暂定总金额为</w:t>
      </w:r>
      <w:r>
        <w:rPr>
          <w:rFonts w:ascii="宋体" w:hAnsi="宋体" w:cs="Times New Roman"/>
          <w:sz w:val="24"/>
          <w:szCs w:val="24"/>
          <w:u w:val="single"/>
        </w:rPr>
        <w:t xml:space="preserve">      </w:t>
      </w:r>
      <w:r>
        <w:rPr>
          <w:rFonts w:hint="eastAsia" w:ascii="宋体" w:hAnsi="宋体" w:cs="Times New Roman"/>
          <w:sz w:val="24"/>
          <w:szCs w:val="24"/>
        </w:rPr>
        <w:t>元（大写</w:t>
      </w:r>
      <w:r>
        <w:rPr>
          <w:rFonts w:ascii="宋体" w:hAnsi="宋体" w:cs="Times New Roman"/>
          <w:sz w:val="24"/>
          <w:szCs w:val="24"/>
          <w:u w:val="single"/>
        </w:rPr>
        <w:t xml:space="preserve">      </w:t>
      </w:r>
      <w:r>
        <w:rPr>
          <w:rFonts w:hint="eastAsia" w:ascii="宋体" w:hAnsi="宋体" w:cs="Times New Roman"/>
          <w:sz w:val="24"/>
          <w:szCs w:val="24"/>
        </w:rPr>
        <w:t>）（含税），合同暂定总金额为本合同项下体检费用控制总额，双方结算金额不得超过体检费用控制总额。合同暂定总额包含但不限于为甲方员工提供体检服务所需的人工费、材料费、设备费、营养早餐费、后期健康咨询费、讲座费、企业管理费、利润、税金、风险、接送班车费、增值服务费等乙方完整履行本合同项下的全部服务所发生及可能发生的一切费用，除此之外，甲方无需就本合同项下服务向乙方和（或）第三方支付任何其他费用。</w:t>
      </w:r>
    </w:p>
    <w:p w14:paraId="47BAB4B3">
      <w:pPr>
        <w:wordWrap/>
        <w:topLinePunct w:val="0"/>
        <w:adjustRightInd w:val="0"/>
        <w:snapToGrid w:val="0"/>
        <w:ind w:firstLine="480"/>
        <w:jc w:val="both"/>
        <w:rPr>
          <w:rFonts w:ascii="宋体" w:hAnsi="宋体" w:cs="Times New Roman"/>
          <w:sz w:val="24"/>
          <w:szCs w:val="24"/>
        </w:rPr>
      </w:pPr>
      <w:r>
        <w:rPr>
          <w:rFonts w:ascii="宋体" w:hAnsi="宋体" w:cs="Times New Roman"/>
          <w:sz w:val="24"/>
          <w:szCs w:val="24"/>
        </w:rPr>
        <w:t>3.体检套餐项目各项体检内容合同价格详见下表：该价格为固定综合包干单价，包括但不限于为甲方员工提供体检服务所需的人工费、材料费、设备费、营养早餐费、专家评估、一次性耗材、报告费、邮寄费、后期健康咨询费、讲座费、企业管理费、利润、税金、风险、接送班车费、增值服务费等乙方完整履行本合同项下的全部服务所发生及可能发生的一切费用，除此之外，甲方无需就本合同项下服务向乙方和（或）第三方支付任何其他费用。</w:t>
      </w:r>
    </w:p>
    <w:p w14:paraId="7BF636F9">
      <w:pPr>
        <w:wordWrap/>
        <w:topLinePunct w:val="0"/>
        <w:adjustRightInd w:val="0"/>
        <w:snapToGrid w:val="0"/>
        <w:ind w:firstLine="480"/>
        <w:jc w:val="both"/>
        <w:rPr>
          <w:rFonts w:ascii="宋体" w:hAnsi="宋体" w:cs="方正黑体_GBK"/>
          <w:sz w:val="24"/>
          <w:szCs w:val="24"/>
        </w:rPr>
      </w:pPr>
      <w:r>
        <w:rPr>
          <w:rFonts w:ascii="宋体" w:hAnsi="宋体" w:cs="Times New Roman"/>
          <w:sz w:val="24"/>
          <w:szCs w:val="24"/>
        </w:rPr>
        <w:t>4.</w:t>
      </w:r>
      <w:r>
        <w:rPr>
          <w:rFonts w:hint="eastAsia" w:ascii="宋体" w:hAnsi="宋体" w:cs="方正黑体_GBK"/>
          <w:sz w:val="24"/>
          <w:szCs w:val="24"/>
        </w:rPr>
        <w:t>签约合同单价、自费项目收费标准在合同执行过程中不因任何原因（包括但不限于疫情影响、市场变动、物价波动、汇率浮动、国家或地方政府法律法规变动、国家或地方政府相关部门发布的任何调价文件等）而上调，相关风险由乙方自行承担。</w:t>
      </w:r>
    </w:p>
    <w:p w14:paraId="6225086E">
      <w:pPr>
        <w:wordWrap/>
        <w:topLinePunct w:val="0"/>
        <w:adjustRightInd w:val="0"/>
        <w:snapToGrid w:val="0"/>
        <w:ind w:firstLine="480"/>
        <w:jc w:val="both"/>
        <w:rPr>
          <w:rFonts w:ascii="宋体" w:hAnsi="宋体" w:cs="方正黑体_GBK"/>
          <w:sz w:val="24"/>
          <w:szCs w:val="24"/>
        </w:rPr>
      </w:pPr>
      <w:r>
        <w:rPr>
          <w:rFonts w:ascii="宋体" w:hAnsi="宋体" w:cs="Times New Roman"/>
          <w:sz w:val="24"/>
          <w:szCs w:val="24"/>
        </w:rPr>
        <w:t>5.</w:t>
      </w:r>
      <w:r>
        <w:rPr>
          <w:rFonts w:hint="eastAsia" w:ascii="宋体" w:hAnsi="宋体" w:cs="方正黑体_GBK"/>
          <w:sz w:val="24"/>
          <w:szCs w:val="24"/>
        </w:rPr>
        <w:t>因本次体检人数为暂定量，不排除有修改，但该修改、变化的风险由乙方自行承担，服务过程中乙方不得因为体检人数与合同不相符等而提出任何异议，更不能以此为由上调单价，否则甲方有权单方解除合同，由此产生的一切风险、损失、费用、责任等均由乙方承担。</w:t>
      </w:r>
    </w:p>
    <w:p w14:paraId="5BB9CBAE">
      <w:pPr>
        <w:wordWrap/>
        <w:topLinePunct w:val="0"/>
        <w:adjustRightInd w:val="0"/>
        <w:snapToGrid w:val="0"/>
        <w:ind w:firstLine="480"/>
        <w:jc w:val="both"/>
        <w:rPr>
          <w:rFonts w:ascii="宋体" w:hAnsi="宋体" w:cs="Times New Roman"/>
          <w:sz w:val="24"/>
          <w:szCs w:val="24"/>
        </w:rPr>
      </w:pPr>
      <w:r>
        <w:rPr>
          <w:rFonts w:ascii="宋体" w:hAnsi="宋体" w:cs="Times New Roman"/>
          <w:sz w:val="24"/>
          <w:szCs w:val="24"/>
        </w:rPr>
        <w:t>6.乙方应考虑自身实力、经验及项目实施过程中的各种因素，根据招标要求、合同约定和甲方要求，对所投项目及本合同项下的全部内容进行报价和说明。</w:t>
      </w:r>
    </w:p>
    <w:p w14:paraId="5731A6BD">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四、体检费用结算与付款方式：</w:t>
      </w:r>
    </w:p>
    <w:p w14:paraId="4BAC0BC8">
      <w:pPr>
        <w:wordWrap/>
        <w:topLinePunct w:val="0"/>
        <w:adjustRightInd w:val="0"/>
        <w:snapToGrid w:val="0"/>
        <w:ind w:firstLine="480"/>
        <w:jc w:val="both"/>
        <w:rPr>
          <w:rFonts w:ascii="宋体" w:hAnsi="宋体" w:cs="Times New Roman"/>
          <w:sz w:val="24"/>
          <w:szCs w:val="24"/>
        </w:rPr>
      </w:pPr>
      <w:r>
        <w:rPr>
          <w:rFonts w:ascii="宋体" w:hAnsi="宋体" w:cs="Times New Roman"/>
          <w:sz w:val="24"/>
          <w:szCs w:val="24"/>
        </w:rPr>
        <w:t>1.体检费用结算方式</w:t>
      </w:r>
    </w:p>
    <w:p w14:paraId="4BC558E5">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1）结算时间：体检期届满，乙方出具所有参检人员体检报告后，甲方与乙方对全部完成体检人员并出具了体检报告的实际人数双方进行书面确认，结算体检费用。</w:t>
      </w:r>
    </w:p>
    <w:p w14:paraId="48694F83">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2）甲方应向乙方出具体检人员名单，最终按名单中经甲方书面确认的实际体检人员进行结算。甲方实际支付费用（即结算费用）=结算费用=实际发生的体检服务人数*单价。</w:t>
      </w:r>
    </w:p>
    <w:p w14:paraId="4FFCCBC3">
      <w:pPr>
        <w:wordWrap/>
        <w:topLinePunct w:val="0"/>
        <w:adjustRightInd w:val="0"/>
        <w:snapToGrid w:val="0"/>
        <w:ind w:firstLine="480"/>
        <w:jc w:val="both"/>
        <w:rPr>
          <w:rFonts w:ascii="宋体" w:hAnsi="宋体" w:cs="Times New Roman"/>
          <w:sz w:val="24"/>
          <w:szCs w:val="24"/>
        </w:rPr>
      </w:pPr>
      <w:r>
        <w:rPr>
          <w:rFonts w:ascii="宋体" w:hAnsi="宋体" w:cs="Times New Roman"/>
          <w:sz w:val="24"/>
          <w:szCs w:val="24"/>
        </w:rPr>
        <w:t>2.付款方式</w:t>
      </w:r>
    </w:p>
    <w:p w14:paraId="668E2F7A">
      <w:pPr>
        <w:wordWrap/>
        <w:topLinePunct w:val="0"/>
        <w:adjustRightInd w:val="0"/>
        <w:snapToGrid w:val="0"/>
        <w:ind w:firstLine="480"/>
        <w:jc w:val="both"/>
        <w:rPr>
          <w:rFonts w:ascii="宋体" w:hAnsi="宋体" w:cs="方正黑体_GBK"/>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方正黑体_GBK"/>
          <w:sz w:val="24"/>
          <w:szCs w:val="24"/>
        </w:rPr>
        <w:t>任何情况下，甲方在付款前，乙方应按约完整适当履行全部合同义务并应向甲方提供符合甲方财务要求的增值税普通发票，否则甲方有权拒绝支付，且不承担违约责任等任何责任。乙方不得以甲方拒绝付款为由拒绝或拖延履行合同项下任何义务。</w:t>
      </w:r>
    </w:p>
    <w:p w14:paraId="56315BB7">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2）乙方完整适当</w:t>
      </w:r>
      <w:r>
        <w:rPr>
          <w:rFonts w:hint="eastAsia" w:ascii="宋体" w:hAnsi="宋体" w:cs="Times New Roman"/>
          <w:sz w:val="24"/>
          <w:szCs w:val="24"/>
        </w:rPr>
        <w:t>完履行完本合同项下所有合同义务，双方完成结算且无异议，甲方收到乙方开具的合法合规且符合甲方财务要求的增值税发票经甲方审核无误后</w:t>
      </w:r>
      <w:r>
        <w:rPr>
          <w:rFonts w:ascii="宋体" w:hAnsi="宋体" w:cs="Times New Roman"/>
          <w:sz w:val="24"/>
          <w:szCs w:val="24"/>
        </w:rPr>
        <w:t>30天内支付结算费用。</w:t>
      </w:r>
    </w:p>
    <w:p w14:paraId="1B40AD0E">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3）本合同支付均用人民币以【银行转账】的方式，通过甲方开户银行与乙方开户银行之间进行。乙方与甲方签订合同时使用的“开户银行名称、</w:t>
      </w:r>
      <w:r>
        <w:rPr>
          <w:rFonts w:hint="eastAsia" w:ascii="宋体" w:hAnsi="宋体" w:cs="Times New Roman"/>
          <w:sz w:val="24"/>
          <w:szCs w:val="24"/>
        </w:rPr>
        <w:t>帐户名称（简称户名）及帐号”为双方确认的，且签订后非经甲方事先书面同意不得变更，否则甲方有权拒绝付款且不承担违约责任等任何责任，由此造成的一切后果、风险、损失、费用、责任等均由乙方承担。</w:t>
      </w:r>
    </w:p>
    <w:p w14:paraId="661D04E6">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乙方开户行及账号：</w:t>
      </w:r>
    </w:p>
    <w:p w14:paraId="500D70A4">
      <w:pPr>
        <w:wordWrap/>
        <w:topLinePunct w:val="0"/>
        <w:adjustRightInd w:val="0"/>
        <w:snapToGrid w:val="0"/>
        <w:ind w:firstLine="480"/>
        <w:jc w:val="both"/>
        <w:rPr>
          <w:rFonts w:ascii="宋体" w:hAnsi="宋体" w:cs="Times New Roman"/>
          <w:bCs/>
          <w:sz w:val="24"/>
          <w:szCs w:val="24"/>
        </w:rPr>
      </w:pPr>
      <w:r>
        <w:rPr>
          <w:rFonts w:hint="eastAsia" w:ascii="宋体" w:hAnsi="宋体" w:cs="Times New Roman"/>
          <w:sz w:val="24"/>
          <w:szCs w:val="24"/>
        </w:rPr>
        <w:t>户名：</w:t>
      </w:r>
    </w:p>
    <w:p w14:paraId="141B901D">
      <w:pPr>
        <w:wordWrap/>
        <w:topLinePunct w:val="0"/>
        <w:adjustRightInd w:val="0"/>
        <w:snapToGrid w:val="0"/>
        <w:ind w:firstLine="480"/>
        <w:jc w:val="both"/>
        <w:rPr>
          <w:rFonts w:ascii="宋体" w:hAnsi="宋体" w:cs="Times New Roman"/>
          <w:bCs/>
          <w:sz w:val="24"/>
          <w:szCs w:val="24"/>
        </w:rPr>
      </w:pPr>
      <w:r>
        <w:rPr>
          <w:rFonts w:hint="eastAsia" w:ascii="宋体" w:hAnsi="宋体" w:cs="Times New Roman"/>
          <w:sz w:val="24"/>
          <w:szCs w:val="24"/>
        </w:rPr>
        <w:t>账号：</w:t>
      </w:r>
    </w:p>
    <w:p w14:paraId="7B46019E">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开户行：</w:t>
      </w:r>
    </w:p>
    <w:p w14:paraId="784860E0">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4）乙方的增值税普通发票须在开具后【10】日内送达甲方，送达日期以甲方签收日期为准。逾期送达的，每逾期一日，乙方应按逾期送达发票金额的1‰向甲方支付违约金，直到甲方收到合法、合</w:t>
      </w:r>
      <w:r>
        <w:rPr>
          <w:rFonts w:hint="eastAsia" w:ascii="宋体" w:hAnsi="宋体" w:cs="Times New Roman"/>
          <w:sz w:val="24"/>
          <w:szCs w:val="24"/>
        </w:rPr>
        <w:t>规、有效的且符合甲方要求的增值税发票为止。若乙方提供的发票不符合税务等主管部门和（或）甲方的要求，和（或）因乙方开具发票不及时给甲方造成无法及时认证、抵扣发票等情形的，甲方有权拒收和拒绝支付应付款项，且不承担任何违约责任，乙方除应依法向甲方重新开具发票、自行承担其损失及费用外，还应向甲方支付【</w:t>
      </w:r>
      <w:r>
        <w:rPr>
          <w:rFonts w:ascii="宋体" w:hAnsi="宋体" w:cs="Times New Roman"/>
          <w:sz w:val="24"/>
          <w:szCs w:val="24"/>
        </w:rPr>
        <w:t>1000】元的违约金，并完全赔偿给甲方造成的全部损失，包括但不限于甲方的增值税等税收损失及被税务主管单位加收的滞纳金、罚款及相关其他损失。</w:t>
      </w:r>
    </w:p>
    <w:p w14:paraId="58D6DEEB">
      <w:pPr>
        <w:wordWrap/>
        <w:topLinePunct w:val="0"/>
        <w:adjustRightInd w:val="0"/>
        <w:snapToGrid w:val="0"/>
        <w:ind w:firstLine="480"/>
        <w:jc w:val="both"/>
        <w:rPr>
          <w:rFonts w:ascii="宋体" w:hAnsi="宋体" w:cs="Times New Roman"/>
          <w:bCs/>
          <w:sz w:val="24"/>
          <w:szCs w:val="24"/>
        </w:rPr>
      </w:pPr>
      <w:r>
        <w:rPr>
          <w:rFonts w:hint="eastAsia" w:ascii="宋体" w:hAnsi="宋体" w:cs="Times New Roman"/>
          <w:sz w:val="24"/>
          <w:szCs w:val="24"/>
        </w:rPr>
        <w:t>（</w:t>
      </w:r>
      <w:r>
        <w:rPr>
          <w:rFonts w:ascii="宋体" w:hAnsi="宋体" w:cs="Times New Roman"/>
          <w:sz w:val="24"/>
          <w:szCs w:val="24"/>
        </w:rPr>
        <w:t>5）当乙方应向甲方支付合同项下的违约金、赔偿金和（或）其他款项时，甲方有权从任何一笔应付款和所有应付款中予以直接扣除，超出部分，由乙方继续承担。</w:t>
      </w:r>
    </w:p>
    <w:p w14:paraId="43D6CAE1">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五、甲方权利与义务</w:t>
      </w:r>
    </w:p>
    <w:p w14:paraId="3A5131CC">
      <w:pPr>
        <w:wordWrap/>
        <w:topLinePunct w:val="0"/>
        <w:adjustRightInd w:val="0"/>
        <w:snapToGrid w:val="0"/>
        <w:ind w:firstLine="480"/>
        <w:jc w:val="both"/>
        <w:rPr>
          <w:rFonts w:ascii="宋体" w:hAnsi="宋体" w:cs="Times New Roman"/>
          <w:sz w:val="24"/>
          <w:szCs w:val="24"/>
        </w:rPr>
      </w:pPr>
      <w:r>
        <w:rPr>
          <w:rFonts w:ascii="宋体" w:hAnsi="宋体" w:cs="Times New Roman"/>
          <w:sz w:val="24"/>
          <w:szCs w:val="24"/>
        </w:rPr>
        <w:t>1．甲方参检人员有权享受本体检服务合同约定的由乙方提供的体检服务。</w:t>
      </w:r>
    </w:p>
    <w:p w14:paraId="1E746BD7">
      <w:pPr>
        <w:wordWrap/>
        <w:topLinePunct w:val="0"/>
        <w:adjustRightInd w:val="0"/>
        <w:snapToGrid w:val="0"/>
        <w:ind w:firstLine="480"/>
        <w:jc w:val="both"/>
        <w:rPr>
          <w:rFonts w:ascii="宋体" w:hAnsi="宋体" w:cs="Times New Roman"/>
          <w:sz w:val="24"/>
          <w:szCs w:val="24"/>
        </w:rPr>
      </w:pPr>
      <w:r>
        <w:rPr>
          <w:rFonts w:ascii="宋体" w:hAnsi="宋体" w:cs="Times New Roman"/>
          <w:sz w:val="24"/>
          <w:szCs w:val="24"/>
        </w:rPr>
        <w:t>2．甲方有权保护参检人员包括但不限于身份信息、身体健康状况等方面的个人隐私，并有权要求乙方予以保密。</w:t>
      </w:r>
    </w:p>
    <w:p w14:paraId="307A92A3">
      <w:pPr>
        <w:wordWrap/>
        <w:topLinePunct w:val="0"/>
        <w:adjustRightInd w:val="0"/>
        <w:snapToGrid w:val="0"/>
        <w:ind w:firstLine="480"/>
        <w:jc w:val="both"/>
        <w:rPr>
          <w:rFonts w:ascii="宋体" w:hAnsi="宋体" w:cs="Times New Roman"/>
          <w:sz w:val="24"/>
          <w:szCs w:val="24"/>
        </w:rPr>
      </w:pPr>
      <w:r>
        <w:rPr>
          <w:rFonts w:ascii="宋体" w:hAnsi="宋体" w:cs="Times New Roman"/>
          <w:sz w:val="24"/>
          <w:szCs w:val="24"/>
        </w:rPr>
        <w:t>3．甲方有权对乙方履行体检服务合同中不当处提出质疑、批评，并要求及时改正。</w:t>
      </w:r>
    </w:p>
    <w:p w14:paraId="5147DCFE">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六、乙方权利与义务：</w:t>
      </w:r>
    </w:p>
    <w:p w14:paraId="70C73CB5">
      <w:pPr>
        <w:wordWrap/>
        <w:topLinePunct w:val="0"/>
        <w:adjustRightInd w:val="0"/>
        <w:snapToGrid w:val="0"/>
        <w:ind w:firstLine="480"/>
        <w:jc w:val="both"/>
        <w:rPr>
          <w:rFonts w:ascii="宋体" w:hAnsi="宋体" w:cs="Times New Roman"/>
          <w:sz w:val="24"/>
          <w:szCs w:val="24"/>
        </w:rPr>
      </w:pPr>
      <w:r>
        <w:rPr>
          <w:rFonts w:ascii="宋体" w:hAnsi="宋体" w:cs="Times New Roman"/>
          <w:sz w:val="24"/>
          <w:szCs w:val="24"/>
        </w:rPr>
        <w:t>1．乙方应按招标文件、投标文件、本合同及合同附件等合同文件规定的服务要求、设备要求、质量要求（要求不一致的，以较高要求为准）向甲方提供高质量、专业的体检服务，确保体检结果的完整正确。乙方不得将应由乙方履行的本合同义务全部或部分转让任何第三方完成。乙方在服务过程中不得侵害甲方合法权益，不得利用服务事项获取不当利益。</w:t>
      </w:r>
    </w:p>
    <w:p w14:paraId="7CB65754">
      <w:pPr>
        <w:wordWrap/>
        <w:topLinePunct w:val="0"/>
        <w:adjustRightInd w:val="0"/>
        <w:snapToGrid w:val="0"/>
        <w:ind w:firstLine="480"/>
        <w:jc w:val="both"/>
        <w:rPr>
          <w:rFonts w:ascii="宋体" w:hAnsi="宋体" w:cs="Times New Roman"/>
          <w:sz w:val="24"/>
          <w:szCs w:val="24"/>
        </w:rPr>
      </w:pPr>
      <w:r>
        <w:rPr>
          <w:rFonts w:ascii="宋体" w:hAnsi="宋体" w:cs="Times New Roman"/>
          <w:sz w:val="24"/>
          <w:szCs w:val="24"/>
        </w:rPr>
        <w:t>2.乙方应在《医疗机构执业证许可证》核准的诊疗科目内开展体检项目，乙方相关体检医师在体检中有权了解甲方参检人员的个人既往病史，为准确判断甲方健康状况提供参考。</w:t>
      </w:r>
    </w:p>
    <w:p w14:paraId="62DE0742">
      <w:pPr>
        <w:wordWrap/>
        <w:topLinePunct w:val="0"/>
        <w:adjustRightInd w:val="0"/>
        <w:snapToGrid w:val="0"/>
        <w:ind w:firstLine="480"/>
        <w:jc w:val="both"/>
        <w:rPr>
          <w:rFonts w:ascii="宋体" w:hAnsi="宋体" w:cs="Times New Roman"/>
          <w:sz w:val="24"/>
          <w:szCs w:val="24"/>
        </w:rPr>
      </w:pPr>
      <w:r>
        <w:rPr>
          <w:rFonts w:ascii="宋体" w:hAnsi="宋体" w:cs="Times New Roman"/>
          <w:sz w:val="24"/>
          <w:szCs w:val="24"/>
        </w:rPr>
        <w:t>3．乙方保证其具有履行本合同的法定资质，具备提供本合同期限内合同项下体检服务的合法资格，并负责办理涉及的全部审批、备案等相关合法合</w:t>
      </w:r>
      <w:r>
        <w:rPr>
          <w:rFonts w:hint="eastAsia" w:ascii="宋体" w:hAnsi="宋体" w:cs="Times New Roman"/>
          <w:sz w:val="24"/>
          <w:szCs w:val="24"/>
        </w:rPr>
        <w:t>规营运手续。乙方确保拥有合法有效的专业健康体检资质，参加体检的医疗、医护、医技人员应具有合法行医资格。体检过程中使用的医疗器具设备应符合国家及省市医疗法规，标准规定，严格按照规范体检，确保体检质量。服务期限内，乙方应确保上述法定资质、经营资格的持续合法有效性，否则甲方有权单方解除合同且不承担任何违约责任，乙方除应按约承担违约责任外，还应完全赔偿给甲方和（或）第三方造成的损失。</w:t>
      </w:r>
    </w:p>
    <w:p w14:paraId="0DE435E7">
      <w:pPr>
        <w:wordWrap/>
        <w:topLinePunct w:val="0"/>
        <w:adjustRightInd w:val="0"/>
        <w:snapToGrid w:val="0"/>
        <w:ind w:firstLine="480"/>
        <w:jc w:val="both"/>
        <w:rPr>
          <w:rFonts w:ascii="宋体" w:hAnsi="宋体" w:cs="Times New Roman"/>
          <w:sz w:val="24"/>
          <w:szCs w:val="24"/>
        </w:rPr>
      </w:pPr>
      <w:r>
        <w:rPr>
          <w:rFonts w:ascii="宋体" w:hAnsi="宋体" w:cs="Times New Roman"/>
          <w:sz w:val="24"/>
          <w:szCs w:val="24"/>
        </w:rPr>
        <w:t>4.乙方应尊重和保护甲方参检人员的个人隐私权，维护甲方及甲方参检人员正当的消费权益。除甲方外，乙方不得向第三方提供或泄露涉及甲方及甲方参检人员的任何信息资料和（或）体检报告内容。乙方应对因履行合同而取得的甲方的信息、资料、商业秘密等非公开信息予以保密等予以保密。未事先经甲方书面同意，乙方不得将由甲方为本合同提供的条文、计划和（或）其他信息资料提供、披露、泄露给与本合同无关的任何第三方，不得将其用于履行本合同之外的其它用途，因乙方违约而造成甲方的全部损失由乙方承担。本合同项下的保密义务适用于本合同签订前甲乙双方达成意向时、全部履行期间、期满、解除或终止后。保密条款不因合同的解除或终止而失效。</w:t>
      </w:r>
    </w:p>
    <w:p w14:paraId="7AF3FE0F">
      <w:pPr>
        <w:wordWrap/>
        <w:topLinePunct w:val="0"/>
        <w:adjustRightInd w:val="0"/>
        <w:snapToGrid w:val="0"/>
        <w:ind w:firstLine="480"/>
        <w:jc w:val="both"/>
        <w:rPr>
          <w:rFonts w:ascii="宋体" w:hAnsi="宋体" w:cs="Times New Roman"/>
          <w:sz w:val="24"/>
          <w:szCs w:val="24"/>
        </w:rPr>
      </w:pPr>
      <w:r>
        <w:rPr>
          <w:rFonts w:ascii="宋体" w:hAnsi="宋体" w:cs="Times New Roman"/>
          <w:sz w:val="24"/>
          <w:szCs w:val="24"/>
        </w:rPr>
        <w:t>5.乙方应在参检人员体检结束后【7】</w:t>
      </w:r>
      <w:r>
        <w:rPr>
          <w:rFonts w:hint="eastAsia" w:ascii="宋体" w:hAnsi="宋体" w:cs="Times New Roman"/>
          <w:sz w:val="24"/>
          <w:szCs w:val="24"/>
        </w:rPr>
        <w:t>个工作日内（</w:t>
      </w:r>
      <w:r>
        <w:rPr>
          <w:rFonts w:hint="eastAsia" w:ascii="宋体" w:hAnsi="宋体" w:cs="宋体"/>
          <w:sz w:val="24"/>
          <w:szCs w:val="24"/>
        </w:rPr>
        <w:t>零星体检在</w:t>
      </w:r>
      <w:r>
        <w:rPr>
          <w:rFonts w:ascii="宋体" w:hAnsi="宋体" w:cs="宋体"/>
          <w:sz w:val="24"/>
          <w:szCs w:val="24"/>
        </w:rPr>
        <w:t>10个工作日内</w:t>
      </w:r>
      <w:r>
        <w:rPr>
          <w:rFonts w:hint="eastAsia" w:ascii="宋体" w:hAnsi="宋体" w:cs="Times New Roman"/>
          <w:sz w:val="24"/>
          <w:szCs w:val="24"/>
        </w:rPr>
        <w:t>）完成体检报告。体检报告从体检开始每月统一将当月的体检报告免费密封送至甲方处（可安排快递，快递费等相关费用由乙方承担），报告封面需注明甲方部门名称。</w:t>
      </w:r>
    </w:p>
    <w:p w14:paraId="53661C7C">
      <w:pPr>
        <w:wordWrap/>
        <w:topLinePunct w:val="0"/>
        <w:adjustRightInd w:val="0"/>
        <w:snapToGrid w:val="0"/>
        <w:ind w:firstLine="480"/>
        <w:jc w:val="both"/>
        <w:rPr>
          <w:rFonts w:ascii="宋体" w:hAnsi="宋体" w:cs="Times New Roman"/>
          <w:sz w:val="24"/>
          <w:szCs w:val="24"/>
        </w:rPr>
      </w:pPr>
      <w:r>
        <w:rPr>
          <w:rFonts w:ascii="宋体" w:hAnsi="宋体" w:cs="Times New Roman"/>
          <w:sz w:val="24"/>
          <w:szCs w:val="24"/>
        </w:rPr>
        <w:t>6.甲方员工体检结果如有特殊或紧急情况需复查，乙方需在体检结果出具后【24】小时内通知员工本人和（或）告知甲方经办人员通知员工进行复查。</w:t>
      </w:r>
    </w:p>
    <w:p w14:paraId="49A8B4EC">
      <w:pPr>
        <w:wordWrap/>
        <w:topLinePunct w:val="0"/>
        <w:adjustRightInd w:val="0"/>
        <w:snapToGrid w:val="0"/>
        <w:ind w:firstLine="480"/>
        <w:jc w:val="both"/>
        <w:rPr>
          <w:rFonts w:ascii="宋体" w:hAnsi="宋体" w:cs="Times New Roman"/>
          <w:sz w:val="24"/>
          <w:szCs w:val="24"/>
        </w:rPr>
      </w:pPr>
      <w:r>
        <w:rPr>
          <w:rFonts w:ascii="宋体" w:hAnsi="宋体" w:cs="Times New Roman"/>
          <w:sz w:val="24"/>
          <w:szCs w:val="24"/>
        </w:rPr>
        <w:t>7.乙方应在体检结束后，派人员上门为甲方员工进行报告解读、并提供体检相关的专科咨询，并按甲方要求在甲方指定地点（重庆市内）为甲方安排至少一次健康讲座。</w:t>
      </w:r>
    </w:p>
    <w:p w14:paraId="681328F5">
      <w:pPr>
        <w:wordWrap/>
        <w:topLinePunct w:val="0"/>
        <w:adjustRightInd w:val="0"/>
        <w:snapToGrid w:val="0"/>
        <w:ind w:firstLine="480"/>
        <w:jc w:val="both"/>
        <w:rPr>
          <w:rFonts w:ascii="宋体" w:hAnsi="宋体" w:cs="Times New Roman"/>
          <w:sz w:val="24"/>
          <w:szCs w:val="24"/>
        </w:rPr>
      </w:pPr>
      <w:r>
        <w:rPr>
          <w:rFonts w:ascii="宋体" w:hAnsi="宋体" w:cs="Times New Roman"/>
          <w:sz w:val="24"/>
          <w:szCs w:val="24"/>
        </w:rPr>
        <w:t>8.体检结束后，乙方需</w:t>
      </w:r>
      <w:r>
        <w:rPr>
          <w:rFonts w:hint="eastAsia" w:ascii="宋体" w:hAnsi="宋体" w:cs="Times New Roman"/>
          <w:sz w:val="24"/>
          <w:szCs w:val="24"/>
        </w:rPr>
        <w:t>提供总检报告的纸质版、电子版以及甲方员工个人报告的电子版本。乙方对健康体检的报告负责，若在规定体检项目和应有技术水平范围内，因工作缺陷、医疗器材等非可归责于甲方的单方原因造成体检质量问题的，乙方负全责并无条件赔偿甲方及甲方员工的全部损失。</w:t>
      </w:r>
    </w:p>
    <w:p w14:paraId="6974F9D5">
      <w:pPr>
        <w:wordWrap/>
        <w:topLinePunct w:val="0"/>
        <w:adjustRightInd w:val="0"/>
        <w:snapToGrid w:val="0"/>
        <w:ind w:firstLine="480"/>
        <w:jc w:val="both"/>
        <w:rPr>
          <w:rFonts w:ascii="宋体" w:hAnsi="宋体" w:cs="Times New Roman"/>
          <w:sz w:val="24"/>
          <w:szCs w:val="24"/>
        </w:rPr>
      </w:pPr>
      <w:r>
        <w:rPr>
          <w:rFonts w:ascii="宋体" w:hAnsi="宋体" w:cs="Times New Roman"/>
          <w:sz w:val="24"/>
          <w:szCs w:val="24"/>
        </w:rPr>
        <w:t>9.如甲方及甲方员工对体检报告有任何疑问，乙方应及时一对一</w:t>
      </w:r>
      <w:r>
        <w:rPr>
          <w:rFonts w:hint="eastAsia" w:ascii="宋体" w:hAnsi="宋体" w:cs="Times New Roman"/>
          <w:sz w:val="24"/>
          <w:szCs w:val="24"/>
        </w:rPr>
        <w:t>作出解释和说明。</w:t>
      </w:r>
    </w:p>
    <w:p w14:paraId="08A0B6A8">
      <w:pPr>
        <w:wordWrap/>
        <w:topLinePunct w:val="0"/>
        <w:adjustRightInd w:val="0"/>
        <w:snapToGrid w:val="0"/>
        <w:ind w:firstLine="480"/>
        <w:jc w:val="both"/>
        <w:rPr>
          <w:rFonts w:ascii="宋体" w:hAnsi="宋体" w:cs="Times New Roman"/>
          <w:sz w:val="24"/>
          <w:szCs w:val="24"/>
        </w:rPr>
      </w:pPr>
      <w:r>
        <w:rPr>
          <w:rFonts w:ascii="宋体" w:hAnsi="宋体" w:cs="Times New Roman"/>
          <w:sz w:val="24"/>
          <w:szCs w:val="24"/>
        </w:rPr>
        <w:t>10.乙方为完成本合同项下服务内容，所产生的一切人工、交通、通讯、耗材等费用均由乙方自理。</w:t>
      </w:r>
    </w:p>
    <w:p w14:paraId="4CD6A87D">
      <w:pPr>
        <w:wordWrap/>
        <w:topLinePunct w:val="0"/>
        <w:adjustRightInd w:val="0"/>
        <w:snapToGrid w:val="0"/>
        <w:ind w:firstLine="480"/>
        <w:jc w:val="both"/>
        <w:rPr>
          <w:rFonts w:ascii="宋体" w:hAnsi="宋体" w:cs="Times New Roman"/>
          <w:sz w:val="24"/>
          <w:szCs w:val="24"/>
        </w:rPr>
      </w:pPr>
      <w:r>
        <w:rPr>
          <w:rFonts w:ascii="宋体" w:hAnsi="宋体" w:cs="Times New Roman"/>
          <w:sz w:val="24"/>
          <w:szCs w:val="24"/>
        </w:rPr>
        <w:t>11.乙方因未履行本合同和（或）其履行不符合本合同的约定而造成甲方损失的，乙方除应承担违约责任外，还有义务按甲方要求在限期内为甲方追回全部损失和（或）对甲方损失进行完全赔偿。</w:t>
      </w:r>
    </w:p>
    <w:p w14:paraId="41AE4F6C">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七、职业健康和安全责任</w:t>
      </w:r>
    </w:p>
    <w:p w14:paraId="6C3980DC">
      <w:pPr>
        <w:wordWrap/>
        <w:topLinePunct w:val="0"/>
        <w:adjustRightInd w:val="0"/>
        <w:snapToGrid w:val="0"/>
        <w:ind w:firstLine="480"/>
        <w:jc w:val="both"/>
        <w:rPr>
          <w:rFonts w:ascii="宋体" w:hAnsi="宋体" w:cs="Times New Roman"/>
          <w:sz w:val="24"/>
          <w:szCs w:val="24"/>
        </w:rPr>
      </w:pPr>
      <w:r>
        <w:rPr>
          <w:rFonts w:ascii="宋体" w:hAnsi="宋体" w:cs="Times New Roman"/>
          <w:sz w:val="24"/>
          <w:szCs w:val="24"/>
        </w:rPr>
        <w:t xml:space="preserve">    1.乙方造成甲方或第三方的经济损失的，乙方应承担由此产生的全部赔偿责任且</w:t>
      </w:r>
      <w:r>
        <w:rPr>
          <w:rFonts w:hint="eastAsia" w:ascii="宋体" w:hAnsi="宋体" w:cs="Times New Roman"/>
          <w:sz w:val="24"/>
          <w:szCs w:val="24"/>
        </w:rPr>
        <w:t>不免除责任人的责任，同时乙方应按【</w:t>
      </w:r>
      <w:r>
        <w:rPr>
          <w:rFonts w:ascii="宋体" w:hAnsi="宋体" w:cs="Times New Roman"/>
          <w:sz w:val="24"/>
          <w:szCs w:val="24"/>
        </w:rPr>
        <w:t>5000】元/</w:t>
      </w:r>
      <w:r>
        <w:rPr>
          <w:rFonts w:hint="eastAsia" w:ascii="宋体" w:hAnsi="宋体" w:cs="Times New Roman"/>
          <w:sz w:val="24"/>
          <w:szCs w:val="24"/>
        </w:rPr>
        <w:t>例向甲方支付违约金，并完全赔偿给甲方和（或）第三方造成的全部损失，由此产生的一切风险、损失、费用、责任等均由乙方承担。</w:t>
      </w:r>
    </w:p>
    <w:p w14:paraId="7FC53039">
      <w:pPr>
        <w:wordWrap/>
        <w:topLinePunct w:val="0"/>
        <w:adjustRightInd w:val="0"/>
        <w:snapToGrid w:val="0"/>
        <w:ind w:firstLine="480"/>
        <w:jc w:val="both"/>
        <w:rPr>
          <w:rFonts w:ascii="宋体" w:hAnsi="宋体" w:cs="Times New Roman"/>
          <w:sz w:val="24"/>
          <w:szCs w:val="24"/>
        </w:rPr>
      </w:pPr>
      <w:r>
        <w:rPr>
          <w:rFonts w:ascii="宋体" w:hAnsi="宋体" w:cs="Times New Roman"/>
          <w:sz w:val="24"/>
          <w:szCs w:val="24"/>
        </w:rPr>
        <w:t>2.甲方及授权代表对甲方人员在参加本次体检过程中所可能发生的意外事件及争议由乙方负责处理，由此产生的一切风险、损失、费用、责任等均由乙方承担。甲方应配合乙方及相关单位依法处理，有效保障甲方体检人员的合法权益。</w:t>
      </w:r>
    </w:p>
    <w:p w14:paraId="205EBFD6">
      <w:pPr>
        <w:wordWrap/>
        <w:topLinePunct w:val="0"/>
        <w:adjustRightInd w:val="0"/>
        <w:snapToGrid w:val="0"/>
        <w:ind w:firstLine="480"/>
        <w:jc w:val="both"/>
        <w:rPr>
          <w:rFonts w:ascii="宋体" w:hAnsi="宋体" w:cs="Times New Roman"/>
          <w:sz w:val="24"/>
          <w:szCs w:val="24"/>
        </w:rPr>
      </w:pPr>
      <w:r>
        <w:rPr>
          <w:rFonts w:ascii="宋体" w:hAnsi="宋体" w:cs="Times New Roman"/>
          <w:sz w:val="24"/>
          <w:szCs w:val="24"/>
        </w:rPr>
        <w:t>3.乙方因未履行本合同和（或）其履行不符合本合同的约定而造成安全事故、医疗事故、造成甲方损失、甲方员工损失和（或）第三方损失的，乙方除应承担违约责任外，还应赔偿给甲方和（或）第三方造成的全部损失。若乙方</w:t>
      </w:r>
      <w:r>
        <w:rPr>
          <w:rFonts w:hint="eastAsia" w:ascii="宋体" w:hAnsi="宋体" w:cs="Times New Roman"/>
          <w:sz w:val="24"/>
          <w:szCs w:val="24"/>
        </w:rPr>
        <w:t>怠于及时处理和（或）怠于赔偿，导致甲方垫付了赔偿金等款项的，甲方有权向乙方就所承担的赔偿金进行全额追偿，追偿范围包括但不限于甲方就追偿而支出的诉讼费、律师费、差旅费等全部费用。</w:t>
      </w:r>
    </w:p>
    <w:p w14:paraId="4DCAB87D">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八、违约责任</w:t>
      </w:r>
    </w:p>
    <w:p w14:paraId="5D1633F0">
      <w:pPr>
        <w:wordWrap/>
        <w:topLinePunct w:val="0"/>
        <w:adjustRightInd w:val="0"/>
        <w:snapToGrid w:val="0"/>
        <w:ind w:firstLine="480"/>
        <w:jc w:val="both"/>
        <w:rPr>
          <w:rFonts w:ascii="宋体" w:hAnsi="宋体" w:cs="Times New Roman"/>
          <w:sz w:val="24"/>
          <w:szCs w:val="24"/>
        </w:rPr>
      </w:pPr>
      <w:r>
        <w:rPr>
          <w:rFonts w:ascii="宋体" w:hAnsi="宋体" w:cs="Times New Roman"/>
          <w:sz w:val="24"/>
          <w:szCs w:val="24"/>
        </w:rPr>
        <w:t>1.因乙方原因导致体检服务不符合合同文件要求、提交报告失效等服务质量问题，乙方应负责无条件按甲方要求在限期内免费解决。对达不到服务要求、设备要求、质量要求者，乙方除应向甲方支付【2000】元/人的违约金外，甲方还有权根据实际情况，按以下办法处理：</w:t>
      </w:r>
    </w:p>
    <w:p w14:paraId="3DECB525">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①重新体检：由乙方承担所发生的全部费用。</w:t>
      </w:r>
    </w:p>
    <w:p w14:paraId="51B0DED8">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②贬值处理：由甲乙双方合议定价。</w:t>
      </w:r>
    </w:p>
    <w:p w14:paraId="4D727B2C">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③全额退款处理：乙方在甲方提出退款要求之前起【</w:t>
      </w:r>
      <w:r>
        <w:rPr>
          <w:rFonts w:ascii="宋体" w:hAnsi="宋体" w:cs="Times New Roman"/>
          <w:sz w:val="24"/>
          <w:szCs w:val="24"/>
        </w:rPr>
        <w:t>7】天内全额退还甲方已支付的合同款，同时由乙方承担由此产生的全部费用（包括货款利息及银行手续费等）、损失、责任等。</w:t>
      </w:r>
    </w:p>
    <w:p w14:paraId="520C3536">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如在服务过程中发生质量问题，乙方应按本项目招标文件“第五章</w:t>
      </w:r>
      <w:r>
        <w:rPr>
          <w:rFonts w:ascii="宋体" w:hAnsi="宋体" w:cs="Times New Roman"/>
          <w:sz w:val="24"/>
          <w:szCs w:val="24"/>
        </w:rPr>
        <w:t xml:space="preserve"> </w:t>
      </w:r>
      <w:r>
        <w:rPr>
          <w:rFonts w:hint="eastAsia" w:ascii="宋体" w:hAnsi="宋体" w:cs="Times New Roman"/>
          <w:sz w:val="24"/>
          <w:szCs w:val="24"/>
        </w:rPr>
        <w:t>服务需求”的要求处理。</w:t>
      </w:r>
    </w:p>
    <w:p w14:paraId="70341116">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在服务期内，乙方应对出具的体检报告出现的质量及安全问题负责处理解决并承担一切费用。</w:t>
      </w:r>
    </w:p>
    <w:p w14:paraId="55F6F3B1">
      <w:pPr>
        <w:wordWrap/>
        <w:topLinePunct w:val="0"/>
        <w:adjustRightInd w:val="0"/>
        <w:snapToGrid w:val="0"/>
        <w:ind w:firstLine="480"/>
        <w:jc w:val="both"/>
        <w:rPr>
          <w:rFonts w:ascii="宋体" w:hAnsi="宋体" w:cs="Times New Roman"/>
          <w:sz w:val="24"/>
          <w:szCs w:val="24"/>
        </w:rPr>
      </w:pPr>
      <w:r>
        <w:rPr>
          <w:rFonts w:ascii="宋体" w:hAnsi="宋体" w:cs="Times New Roman"/>
          <w:sz w:val="24"/>
          <w:szCs w:val="24"/>
        </w:rPr>
        <w:t>2.如因乙方原因导致体检服务不符合法律法规规定、行业规定、合同要求，造成甲方员工人身损害的，乙方积极协助甲方处理，并赔偿甲方全部损失。</w:t>
      </w:r>
    </w:p>
    <w:p w14:paraId="2D26C6E7">
      <w:pPr>
        <w:wordWrap/>
        <w:topLinePunct w:val="0"/>
        <w:adjustRightInd w:val="0"/>
        <w:snapToGrid w:val="0"/>
        <w:ind w:firstLine="480"/>
        <w:jc w:val="both"/>
        <w:rPr>
          <w:rFonts w:ascii="宋体" w:hAnsi="宋体" w:cs="Times New Roman"/>
          <w:sz w:val="24"/>
          <w:szCs w:val="24"/>
        </w:rPr>
      </w:pPr>
      <w:r>
        <w:rPr>
          <w:rFonts w:ascii="宋体" w:hAnsi="宋体" w:cs="Times New Roman"/>
          <w:sz w:val="24"/>
          <w:szCs w:val="24"/>
        </w:rPr>
        <w:t xml:space="preserve">3.本合同项下的服务项目，应由乙方直接提供，乙方不得转让他人供应。非经甲方书面同意，乙方不得将应由乙方履行的本合同义务全部或部分转让任何第三方完成。若乙方分包、转包，将合同约定内容部分转让或全部转让的，乙方应向甲方支付中标金额总价款【5】%的违约金，且甲方有权单方解除合同；若给甲方及甲方员工造成损失的，乙方与受让合同权利义务的第三方承担完全赔偿甲方及甲方员工损失的连带责任。 </w:t>
      </w:r>
    </w:p>
    <w:p w14:paraId="2A9B2C61">
      <w:pPr>
        <w:wordWrap/>
        <w:topLinePunct w:val="0"/>
        <w:adjustRightInd w:val="0"/>
        <w:snapToGrid w:val="0"/>
        <w:ind w:firstLine="480"/>
        <w:jc w:val="both"/>
        <w:rPr>
          <w:rFonts w:ascii="宋体" w:hAnsi="宋体" w:cs="Times New Roman"/>
          <w:sz w:val="24"/>
          <w:szCs w:val="24"/>
        </w:rPr>
      </w:pPr>
      <w:r>
        <w:rPr>
          <w:rFonts w:ascii="宋体" w:hAnsi="宋体" w:cs="Times New Roman"/>
          <w:sz w:val="24"/>
          <w:szCs w:val="24"/>
        </w:rPr>
        <w:t>4.乙方提供虚假资质证明材料，不具备履行本合同的合法资质的，甲方有权随时单方解除/终止本合同，同时乙方应向甲方支付中标金额总价款【1】%的违约金，给甲方造成损失的，乙方还应完全赔偿甲方全部损失。</w:t>
      </w:r>
    </w:p>
    <w:p w14:paraId="57286223">
      <w:pPr>
        <w:wordWrap/>
        <w:topLinePunct w:val="0"/>
        <w:adjustRightInd w:val="0"/>
        <w:snapToGrid w:val="0"/>
        <w:ind w:firstLine="480"/>
        <w:jc w:val="both"/>
        <w:rPr>
          <w:rFonts w:ascii="宋体" w:hAnsi="宋体" w:cs="Times New Roman"/>
          <w:sz w:val="24"/>
          <w:szCs w:val="24"/>
        </w:rPr>
      </w:pPr>
      <w:r>
        <w:rPr>
          <w:rFonts w:ascii="宋体" w:hAnsi="宋体" w:cs="Times New Roman"/>
          <w:sz w:val="24"/>
          <w:szCs w:val="24"/>
        </w:rPr>
        <w:t>5.乙方未经甲方事先书面同意擅自单方解除合同的，乙方应向甲方一次性支付中标金额总额【1】%的违约金，且履约保证金不予退还，违约金不足以弥补甲方损失的，乙方还应完全赔偿甲方的全部损失。</w:t>
      </w:r>
    </w:p>
    <w:p w14:paraId="44CACE55">
      <w:pPr>
        <w:wordWrap/>
        <w:topLinePunct w:val="0"/>
        <w:adjustRightInd w:val="0"/>
        <w:snapToGrid w:val="0"/>
        <w:ind w:firstLine="480"/>
        <w:jc w:val="both"/>
        <w:rPr>
          <w:rFonts w:ascii="宋体" w:hAnsi="宋体" w:cs="Times New Roman"/>
          <w:sz w:val="24"/>
          <w:szCs w:val="24"/>
        </w:rPr>
      </w:pPr>
      <w:r>
        <w:rPr>
          <w:rFonts w:ascii="宋体" w:hAnsi="宋体" w:cs="Times New Roman"/>
          <w:sz w:val="24"/>
          <w:szCs w:val="24"/>
        </w:rPr>
        <w:t>6.</w:t>
      </w:r>
      <w:r>
        <w:rPr>
          <w:rFonts w:hint="eastAsia" w:ascii="宋体" w:hAnsi="宋体" w:cs="方正黑体_GBK"/>
          <w:sz w:val="24"/>
          <w:szCs w:val="24"/>
        </w:rPr>
        <w:t>乙方违反本合同所规定的义务（包括但不限于违反其于本合同及合同文件中所作的陈述、保证和承诺等），均构成违约</w:t>
      </w:r>
      <w:r>
        <w:rPr>
          <w:rFonts w:hint="eastAsia" w:ascii="宋体" w:hAnsi="宋体" w:cs="Times New Roman"/>
          <w:sz w:val="24"/>
          <w:szCs w:val="24"/>
        </w:rPr>
        <w:t>，除本合同另有规定外，乙方应对每一个违约事项向甲方支付中标金额总额【</w:t>
      </w:r>
      <w:r>
        <w:rPr>
          <w:rFonts w:ascii="宋体" w:hAnsi="宋体" w:cs="Times New Roman"/>
          <w:sz w:val="24"/>
          <w:szCs w:val="24"/>
        </w:rPr>
        <w:t>1】%的违约金，违约金不足以弥补甲方损失的，乙方还应完全赔偿甲方的全部损失。</w:t>
      </w:r>
    </w:p>
    <w:p w14:paraId="3FC40108">
      <w:pPr>
        <w:wordWrap/>
        <w:topLinePunct w:val="0"/>
        <w:adjustRightInd w:val="0"/>
        <w:snapToGrid w:val="0"/>
        <w:ind w:firstLine="480"/>
        <w:jc w:val="both"/>
        <w:rPr>
          <w:rFonts w:ascii="宋体" w:hAnsi="宋体" w:cs="Times New Roman"/>
          <w:sz w:val="24"/>
          <w:szCs w:val="24"/>
        </w:rPr>
      </w:pPr>
      <w:r>
        <w:rPr>
          <w:rFonts w:ascii="宋体" w:hAnsi="宋体" w:cs="Times New Roman"/>
          <w:sz w:val="24"/>
          <w:szCs w:val="24"/>
        </w:rPr>
        <w:t>7.如本合同项下约定的乙方需向甲方支付的违约金、赔偿金不足以弥补甲方直接损失和（或）间接损失的，乙方应按照甲方的实际损失进行赔偿，甲方的损失包括但不限于向第三方支付的赔偿或补偿、甲方为维护权益而支付的律师费、差旅费、交通费、评估费、鉴定费、公证费、公告费、诉讼费、保全费、担保费、甲方履行合同可取得的利益、调查取证费用等。</w:t>
      </w:r>
    </w:p>
    <w:p w14:paraId="10E2B36D">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九、协议解除和终止：</w:t>
      </w:r>
    </w:p>
    <w:p w14:paraId="1E6AECA2">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乙方应严格按合同约定履行义务，发生以下情形之一的，甲方有权单方解除</w:t>
      </w:r>
      <w:r>
        <w:rPr>
          <w:rFonts w:ascii="宋体" w:hAnsi="宋体" w:cs="Times New Roman"/>
          <w:sz w:val="24"/>
          <w:szCs w:val="24"/>
        </w:rPr>
        <w:t>/终止合同，由此产生的一切风险、损失、费用、责任等均由乙方承担：</w:t>
      </w:r>
    </w:p>
    <w:p w14:paraId="1BB795BA">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1）乙方出现破产、清算、资不抵债、成为失信被执行人等可能丧失履约能力的情形，且未能提供令甲方满意的履约担保；</w:t>
      </w:r>
    </w:p>
    <w:p w14:paraId="78A1798D">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2）乙方无法继续履行或明确表示不履行或实质上已停止履行合同；</w:t>
      </w:r>
    </w:p>
    <w:p w14:paraId="0678D822">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3）乙方造成甲方损失和（或）乙方服务质量未达到甲方要求；</w:t>
      </w:r>
    </w:p>
    <w:p w14:paraId="4DAE52DB">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4）乙方未按投标时的各项承诺履行义务；</w:t>
      </w:r>
    </w:p>
    <w:p w14:paraId="385A08AE">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5）合同约定的其他情形。</w:t>
      </w:r>
    </w:p>
    <w:p w14:paraId="36F17FC4">
      <w:pPr>
        <w:wordWrap/>
        <w:topLinePunct w:val="0"/>
        <w:adjustRightInd w:val="0"/>
        <w:snapToGrid w:val="0"/>
        <w:ind w:firstLine="480"/>
        <w:jc w:val="both"/>
        <w:rPr>
          <w:rFonts w:ascii="宋体" w:hAnsi="宋体" w:cs="Times New Roman"/>
          <w:sz w:val="24"/>
          <w:szCs w:val="24"/>
        </w:rPr>
      </w:pPr>
      <w:r>
        <w:rPr>
          <w:rFonts w:hint="eastAsia" w:ascii="宋体" w:hAnsi="宋体" w:cs="仿宋"/>
          <w:sz w:val="24"/>
          <w:szCs w:val="24"/>
        </w:rPr>
        <w:t>十、</w:t>
      </w:r>
      <w:r>
        <w:rPr>
          <w:rFonts w:hint="eastAsia" w:ascii="宋体" w:hAnsi="宋体" w:cs="Times New Roman"/>
          <w:sz w:val="24"/>
          <w:szCs w:val="24"/>
        </w:rPr>
        <w:t>不可抗力</w:t>
      </w:r>
    </w:p>
    <w:p w14:paraId="3CB50A5B">
      <w:pPr>
        <w:wordWrap/>
        <w:topLinePunct w:val="0"/>
        <w:adjustRightInd w:val="0"/>
        <w:snapToGrid w:val="0"/>
        <w:ind w:firstLine="480"/>
        <w:jc w:val="both"/>
        <w:rPr>
          <w:rFonts w:ascii="宋体" w:hAnsi="宋体" w:cs="Times New Roman"/>
          <w:sz w:val="24"/>
          <w:szCs w:val="24"/>
        </w:rPr>
      </w:pPr>
      <w:r>
        <w:rPr>
          <w:rFonts w:ascii="宋体" w:hAnsi="宋体" w:cs="Times New Roman"/>
          <w:sz w:val="24"/>
          <w:szCs w:val="24"/>
        </w:rPr>
        <w:t>1.不可抗力：指甲乙双方任何一方不能合理预见、不能避免并不能克服的事件或情形。包括但不限于：自然灾害和社会性突发事件，如地震、海啸、瘟疫、水灾、骚乱、暴动；政治事件和政府政策，如战争、地区冲突、国家政策变化、政府行为等；合同领域环境变化和合同约定的其他情形。</w:t>
      </w:r>
    </w:p>
    <w:p w14:paraId="1D389A72">
      <w:pPr>
        <w:wordWrap/>
        <w:topLinePunct w:val="0"/>
        <w:adjustRightInd w:val="0"/>
        <w:snapToGrid w:val="0"/>
        <w:ind w:firstLine="480"/>
        <w:jc w:val="both"/>
        <w:rPr>
          <w:rFonts w:ascii="宋体" w:hAnsi="宋体" w:cs="Times New Roman"/>
          <w:sz w:val="24"/>
          <w:szCs w:val="24"/>
        </w:rPr>
      </w:pPr>
      <w:r>
        <w:rPr>
          <w:rFonts w:ascii="宋体" w:hAnsi="宋体" w:cs="Times New Roman"/>
          <w:sz w:val="24"/>
          <w:szCs w:val="24"/>
        </w:rPr>
        <w:t>2.如果双方中任何一方由于战争、严重火灾、水灾、台风和地震等合同规定的不可抗力情形以及其它经双方同意属于不可抗力的事件，致使合同履行受阻时，则受影响的一方当事人应在不可抗力发生后尽快以传真、电子邮件将此类事件的发生通知另一方当事人，并应在不可抗力事件发生后【5】日内将有关当局或机构出具的证明文件提交给另一方当事人，经另一方当事人核实后，由双方对合同的继续履行及后续处理，再进行协商。否则，受影响的一方当事人无权以不可抗力为由要求减轻或免除合同责任。</w:t>
      </w:r>
    </w:p>
    <w:p w14:paraId="6EB79811">
      <w:pPr>
        <w:wordWrap/>
        <w:topLinePunct w:val="0"/>
        <w:adjustRightInd w:val="0"/>
        <w:snapToGrid w:val="0"/>
        <w:ind w:firstLine="480"/>
        <w:jc w:val="both"/>
        <w:rPr>
          <w:rFonts w:ascii="宋体" w:hAnsi="宋体" w:cs="Times New Roman"/>
          <w:sz w:val="24"/>
          <w:szCs w:val="24"/>
        </w:rPr>
      </w:pPr>
      <w:r>
        <w:rPr>
          <w:rFonts w:ascii="宋体" w:hAnsi="宋体" w:cs="Times New Roman"/>
          <w:sz w:val="24"/>
          <w:szCs w:val="24"/>
        </w:rPr>
        <w:t>3.受不可抗力事件影响的一方当事人应采取一切合理且可能的措施以消除或减轻不可抗力事件的影响，并应尽快将不可抗力事件结束或消除的情况通知另一方当事人。</w:t>
      </w:r>
    </w:p>
    <w:p w14:paraId="7593FB74">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十一、争议解决</w:t>
      </w:r>
    </w:p>
    <w:p w14:paraId="1E398399">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因本协议所产生的争议，由双方协商解决，协商不成的，由甲方所在地有管辖权的人民法院管辖。</w:t>
      </w:r>
      <w:r>
        <w:rPr>
          <w:rFonts w:hint="eastAsia" w:ascii="宋体" w:hAnsi="宋体" w:cs="方正黑体_GBK"/>
          <w:sz w:val="24"/>
          <w:szCs w:val="24"/>
        </w:rPr>
        <w:t>如因乙方的违约行为导致双方发生争议，甲方通过诉讼、调解非诉等方式向乙方主张权利所发生的一切费用，包括但不限于律师费、诉讼费、保全费、鉴定费、拍卖费、执行费等均由乙方承担。</w:t>
      </w:r>
    </w:p>
    <w:p w14:paraId="4B7CD84A">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十二、通知与送达</w:t>
      </w:r>
    </w:p>
    <w:p w14:paraId="5FD53541">
      <w:pPr>
        <w:wordWrap/>
        <w:topLinePunct w:val="0"/>
        <w:ind w:firstLine="480"/>
        <w:jc w:val="both"/>
        <w:rPr>
          <w:rFonts w:ascii="宋体" w:hAnsi="宋体" w:cs="宋体"/>
          <w:sz w:val="24"/>
          <w:szCs w:val="24"/>
        </w:rPr>
      </w:pPr>
      <w:r>
        <w:rPr>
          <w:rFonts w:ascii="宋体" w:hAnsi="宋体" w:cs="宋体"/>
          <w:sz w:val="24"/>
          <w:szCs w:val="24"/>
        </w:rPr>
        <w:t>1、本合同项下任何</w:t>
      </w:r>
      <w:r>
        <w:rPr>
          <w:rFonts w:hint="eastAsia" w:ascii="宋体" w:hAnsi="宋体" w:cs="宋体"/>
          <w:sz w:val="24"/>
          <w:szCs w:val="24"/>
        </w:rPr>
        <w:t>一方向对方发出的通知、信件等所有法律文书，应当发送至本合同约定的地址。如本合同约定的地址无法送达或不予签收的，则法律文书包括快递等寄出或发出之日视为送达之日。</w:t>
      </w:r>
    </w:p>
    <w:p w14:paraId="40432CB9">
      <w:pPr>
        <w:wordWrap/>
        <w:topLinePunct w:val="0"/>
        <w:adjustRightInd w:val="0"/>
        <w:snapToGrid w:val="0"/>
        <w:ind w:firstLine="480"/>
        <w:jc w:val="both"/>
        <w:rPr>
          <w:rFonts w:ascii="宋体" w:hAnsi="宋体" w:cs="Times New Roman"/>
          <w:sz w:val="24"/>
          <w:szCs w:val="24"/>
        </w:rPr>
      </w:pPr>
      <w:r>
        <w:rPr>
          <w:rFonts w:ascii="宋体" w:hAnsi="宋体" w:cs="宋体"/>
          <w:sz w:val="24"/>
          <w:szCs w:val="24"/>
        </w:rPr>
        <w:t xml:space="preserve">2. </w:t>
      </w:r>
      <w:r>
        <w:rPr>
          <w:rFonts w:hint="eastAsia" w:ascii="宋体" w:hAnsi="宋体" w:cs="宋体"/>
          <w:sz w:val="24"/>
          <w:szCs w:val="24"/>
        </w:rPr>
        <w:t>本合同中列明的地址、联系电话、联系人、电子邮箱为双方通知或人民法院等文书送达的地址、联系电话、联系人，如果任何一方变更，应在变更后</w:t>
      </w:r>
      <w:r>
        <w:rPr>
          <w:rFonts w:ascii="宋体" w:hAnsi="宋体" w:cs="宋体"/>
          <w:sz w:val="24"/>
          <w:szCs w:val="24"/>
        </w:rPr>
        <w:t>3日内书面通知对方，否则视为未变更，由此引发的法律后果由变更人承担。</w:t>
      </w:r>
    </w:p>
    <w:p w14:paraId="7CF15142">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十三、合同生效与变更</w:t>
      </w:r>
    </w:p>
    <w:p w14:paraId="7E9F7B3E">
      <w:pPr>
        <w:wordWrap/>
        <w:topLinePunct w:val="0"/>
        <w:adjustRightInd w:val="0"/>
        <w:snapToGrid w:val="0"/>
        <w:ind w:firstLine="480"/>
        <w:jc w:val="both"/>
        <w:rPr>
          <w:rFonts w:ascii="宋体" w:hAnsi="宋体" w:cs="Times New Roman"/>
          <w:sz w:val="24"/>
          <w:szCs w:val="24"/>
        </w:rPr>
      </w:pPr>
      <w:r>
        <w:rPr>
          <w:rFonts w:ascii="宋体" w:hAnsi="宋体" w:cs="Times New Roman"/>
          <w:sz w:val="24"/>
          <w:szCs w:val="24"/>
        </w:rPr>
        <w:t>1.本合同自甲乙双方法定代表人（单位负责人）或其委托代理人签名并加盖单位公章之日起生效至本合同服务期届满，双方完整履行完全</w:t>
      </w:r>
      <w:r>
        <w:rPr>
          <w:rFonts w:hint="eastAsia" w:ascii="宋体" w:hAnsi="宋体" w:cs="Times New Roman"/>
          <w:sz w:val="24"/>
          <w:szCs w:val="24"/>
        </w:rPr>
        <w:t>部合同义务之日终止。</w:t>
      </w:r>
    </w:p>
    <w:p w14:paraId="3CB4DFF7">
      <w:pPr>
        <w:wordWrap/>
        <w:topLinePunct w:val="0"/>
        <w:adjustRightInd w:val="0"/>
        <w:snapToGrid w:val="0"/>
        <w:ind w:firstLine="480"/>
        <w:jc w:val="both"/>
        <w:rPr>
          <w:rFonts w:ascii="宋体" w:hAnsi="宋体" w:cs="Times New Roman"/>
          <w:sz w:val="24"/>
          <w:szCs w:val="24"/>
        </w:rPr>
      </w:pPr>
      <w:r>
        <w:rPr>
          <w:rFonts w:ascii="宋体" w:hAnsi="宋体" w:cs="Times New Roman"/>
          <w:sz w:val="24"/>
          <w:szCs w:val="24"/>
        </w:rPr>
        <w:t>2.合同签署后，原则上对合同的任何变更或解除甲方所需的审批权限和程序，与原合同订立的审批权限和程序相同。在甲方完成合同变更或解除审批程序前，任何一方、任何人不得以实际履行的方式变更或解除合同，否则该变更、解除无效。在合同履行过程中，如需对合同进行变更，双方应签订书面协议，并经双方法定代表人（单位负责人）或其委托代理人签名并加盖单位公章之日生效。未达成变更、解除协议前，原合同仍有效，应继续履行。</w:t>
      </w:r>
    </w:p>
    <w:p w14:paraId="6DFD7FEA">
      <w:pPr>
        <w:wordWrap/>
        <w:topLinePunct w:val="0"/>
        <w:adjustRightInd w:val="0"/>
        <w:snapToGrid w:val="0"/>
        <w:ind w:firstLine="480"/>
        <w:jc w:val="both"/>
        <w:rPr>
          <w:rFonts w:ascii="宋体" w:hAnsi="宋体" w:cs="Times New Roman"/>
          <w:sz w:val="24"/>
          <w:szCs w:val="24"/>
        </w:rPr>
      </w:pPr>
      <w:r>
        <w:rPr>
          <w:rFonts w:ascii="宋体" w:hAnsi="宋体" w:cs="Times New Roman"/>
          <w:sz w:val="24"/>
          <w:szCs w:val="24"/>
        </w:rPr>
        <w:t>3.本合同一式【</w:t>
      </w:r>
      <w:r>
        <w:rPr>
          <w:rFonts w:hint="eastAsia" w:ascii="宋体" w:hAnsi="宋体" w:cs="Times New Roman"/>
          <w:sz w:val="24"/>
          <w:szCs w:val="24"/>
          <w:lang w:val="en-US" w:eastAsia="zh-CN"/>
        </w:rPr>
        <w:t>肆</w:t>
      </w:r>
      <w:r>
        <w:rPr>
          <w:rFonts w:ascii="宋体" w:hAnsi="宋体" w:cs="Times New Roman"/>
          <w:sz w:val="24"/>
          <w:szCs w:val="24"/>
        </w:rPr>
        <w:t>】份，甲方持有【</w:t>
      </w:r>
      <w:r>
        <w:rPr>
          <w:rFonts w:hint="eastAsia" w:ascii="宋体" w:hAnsi="宋体" w:cs="Times New Roman"/>
          <w:sz w:val="24"/>
          <w:szCs w:val="24"/>
          <w:lang w:val="en-US" w:eastAsia="zh-CN"/>
        </w:rPr>
        <w:t>叁</w:t>
      </w:r>
      <w:r>
        <w:rPr>
          <w:rFonts w:ascii="宋体" w:hAnsi="宋体" w:cs="Times New Roman"/>
          <w:sz w:val="24"/>
          <w:szCs w:val="24"/>
        </w:rPr>
        <w:t>】份，乙方持有【</w:t>
      </w:r>
      <w:r>
        <w:rPr>
          <w:rFonts w:hint="eastAsia" w:ascii="宋体" w:hAnsi="宋体" w:cs="Times New Roman"/>
          <w:sz w:val="24"/>
          <w:szCs w:val="24"/>
          <w:lang w:val="en-US" w:eastAsia="zh-CN"/>
        </w:rPr>
        <w:t>壹</w:t>
      </w:r>
      <w:r>
        <w:rPr>
          <w:rFonts w:ascii="宋体" w:hAnsi="宋体" w:cs="Times New Roman"/>
          <w:sz w:val="24"/>
          <w:szCs w:val="24"/>
        </w:rPr>
        <w:t>】份，具有同等法律效力。</w:t>
      </w:r>
    </w:p>
    <w:p w14:paraId="6DF69374">
      <w:pPr>
        <w:pStyle w:val="2"/>
      </w:pPr>
      <w:r>
        <w:rPr>
          <w:rFonts w:hint="eastAsia"/>
        </w:rPr>
        <w:t>十四、履约保证金</w:t>
      </w:r>
    </w:p>
    <w:p w14:paraId="6F75357D">
      <w:pPr>
        <w:pStyle w:val="2"/>
      </w:pPr>
      <w:r>
        <w:rPr>
          <w:rFonts w:hint="eastAsia"/>
        </w:rPr>
        <w:t>（一）乙方是否提供履约担保：提供。</w:t>
      </w:r>
    </w:p>
    <w:p w14:paraId="15936193">
      <w:pPr>
        <w:pStyle w:val="2"/>
      </w:pPr>
      <w:r>
        <w:rPr>
          <w:rFonts w:hint="eastAsia"/>
        </w:rPr>
        <w:t>（二）乙方提供履约担保的形式、金额及期限：</w:t>
      </w:r>
    </w:p>
    <w:p w14:paraId="52BE25E1">
      <w:pPr>
        <w:pStyle w:val="2"/>
      </w:pPr>
      <w:r>
        <w:rPr>
          <w:rFonts w:hint="eastAsia"/>
        </w:rPr>
        <w:t>（1）履约担保的形式：现金/转账或银行担保函或现金/转账+银行担保函的组合；采用银行担保函形式的，银行担保函必须为不可撤销且见索即付的银行独立保函；</w:t>
      </w:r>
    </w:p>
    <w:p w14:paraId="36F2DEE0">
      <w:pPr>
        <w:pStyle w:val="2"/>
      </w:pPr>
      <w:r>
        <w:rPr>
          <w:rFonts w:hint="eastAsia"/>
        </w:rPr>
        <w:t>（2）履约担保的金额：人民币   元（大写：   ）；</w:t>
      </w:r>
    </w:p>
    <w:p w14:paraId="4DD35E0A">
      <w:pPr>
        <w:pStyle w:val="2"/>
      </w:pPr>
      <w:r>
        <w:rPr>
          <w:rFonts w:hint="eastAsia"/>
        </w:rPr>
        <w:t>（3）履约担保的提交时间：合同签订前；</w:t>
      </w:r>
    </w:p>
    <w:p w14:paraId="3BB14E5B">
      <w:pPr>
        <w:pStyle w:val="2"/>
      </w:pPr>
      <w:r>
        <w:rPr>
          <w:rFonts w:hint="eastAsia"/>
        </w:rPr>
        <w:t>（4）履约担保的期限：从提交履约担保之日起3个月。如若甲方需要延长合同有效期限，乙方应当无条件顺延履约担保。</w:t>
      </w:r>
    </w:p>
    <w:p w14:paraId="40018C46">
      <w:pPr>
        <w:pStyle w:val="2"/>
      </w:pPr>
      <w:r>
        <w:rPr>
          <w:rFonts w:hint="eastAsia"/>
        </w:rPr>
        <w:t>（5）履约担保的退还时间：履约保证金在合同期满后30个工作日无息退还给乙方，若此时合同存在争议且未能得到解决，履约保证金的有效期自动延长至上述争议解决且所有赔付完毕；若在合同执行期间，乙方被扣除相应的履约保证金费用，乙方应在扣除费用后5个工作日内补足履约保证金；若乙方在规定时间内未补足履约保证金，则视为违约，甲方有权没收其全部履约保证金,并有权解除合同；</w:t>
      </w:r>
    </w:p>
    <w:p w14:paraId="62126487">
      <w:pPr>
        <w:pStyle w:val="2"/>
      </w:pPr>
      <w:r>
        <w:rPr>
          <w:rFonts w:hint="eastAsia"/>
        </w:rPr>
        <w:t>（6）乙方提交有效的履约保证金后合同生效；</w:t>
      </w:r>
    </w:p>
    <w:p w14:paraId="3E9C1690">
      <w:pPr>
        <w:pStyle w:val="2"/>
      </w:pPr>
      <w:r>
        <w:rPr>
          <w:rFonts w:hint="eastAsia"/>
        </w:rPr>
        <w:t>十四、低价风险担保</w:t>
      </w:r>
    </w:p>
    <w:p w14:paraId="7A587C37">
      <w:pPr>
        <w:pStyle w:val="2"/>
      </w:pPr>
      <w:r>
        <w:rPr>
          <w:rFonts w:hint="eastAsia"/>
        </w:rPr>
        <w:t>1. 低价风险担保：中选价低于最高限价的85%时提供。</w:t>
      </w:r>
    </w:p>
    <w:p w14:paraId="5DA676DA">
      <w:pPr>
        <w:pStyle w:val="2"/>
      </w:pPr>
      <w:r>
        <w:rPr>
          <w:rFonts w:hint="eastAsia"/>
        </w:rPr>
        <w:t>2. 乙方提供低价风险担保的形式、金额及期限：</w:t>
      </w:r>
    </w:p>
    <w:p w14:paraId="64A9AC7F">
      <w:pPr>
        <w:pStyle w:val="2"/>
      </w:pPr>
      <w:r>
        <w:rPr>
          <w:rFonts w:hint="eastAsia"/>
        </w:rPr>
        <w:t>（1）低价风险担保的形式：现金或银行保函或现金+银行保函的组合；采用银行保函形式的，保函必须为不可撤销、不可转让且见索即付的独立保函，保函格式详见比选文件，乙方出具保函时，不得修改“低价风险担保保函”名称，也不得对低价风险担保保函示范文本中付款条件等实质性内容进行修改，否则视为不符合比选文件规定。</w:t>
      </w:r>
    </w:p>
    <w:p w14:paraId="50DA9BD8">
      <w:pPr>
        <w:pStyle w:val="2"/>
      </w:pPr>
      <w:r>
        <w:rPr>
          <w:rFonts w:hint="eastAsia"/>
        </w:rPr>
        <w:t>（2）低价风险担保的金额：                     。</w:t>
      </w:r>
    </w:p>
    <w:p w14:paraId="4133D54F">
      <w:pPr>
        <w:pStyle w:val="2"/>
      </w:pPr>
      <w:r>
        <w:rPr>
          <w:rFonts w:hint="eastAsia"/>
        </w:rPr>
        <w:t>（3）低价风险担保送达甲方的时间：从甲方成交通知书送达拟乙方之日起 10 个工作日内；</w:t>
      </w:r>
    </w:p>
    <w:p w14:paraId="625F5679">
      <w:pPr>
        <w:pStyle w:val="2"/>
      </w:pPr>
      <w:r>
        <w:rPr>
          <w:rFonts w:hint="eastAsia"/>
        </w:rPr>
        <w:t>（4）低价风险担保的期限：自低价风险担保生效之日起至项目合同到期之日止。</w:t>
      </w:r>
    </w:p>
    <w:p w14:paraId="21A801E8">
      <w:pPr>
        <w:pStyle w:val="2"/>
        <w:wordWrap/>
        <w:topLinePunct w:val="0"/>
        <w:adjustRightInd w:val="0"/>
        <w:snapToGrid w:val="0"/>
        <w:ind w:firstLine="480"/>
        <w:jc w:val="both"/>
        <w:rPr>
          <w:rFonts w:ascii="宋体" w:hAnsi="宋体" w:cs="Times New Roman"/>
          <w:sz w:val="21"/>
          <w:szCs w:val="20"/>
        </w:rPr>
      </w:pPr>
      <w:r>
        <w:rPr>
          <w:rFonts w:hint="eastAsia"/>
        </w:rPr>
        <w:t>3. 低价风险担保的退还时间：采用现金担保的，项目合同到期之日14天内退还，合同履行期间允许乙方用符合要求的银行保函进行置换；采用银行保函的，项目合同到期之日14天内退还。</w:t>
      </w:r>
    </w:p>
    <w:p w14:paraId="1122890D">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十</w:t>
      </w:r>
      <w:r>
        <w:rPr>
          <w:rFonts w:hint="eastAsia" w:ascii="宋体" w:hAnsi="宋体" w:cs="Times New Roman"/>
        </w:rPr>
        <w:t>六</w:t>
      </w:r>
      <w:r>
        <w:rPr>
          <w:rFonts w:hint="eastAsia" w:ascii="宋体" w:hAnsi="宋体" w:cs="Times New Roman"/>
          <w:sz w:val="24"/>
          <w:szCs w:val="24"/>
        </w:rPr>
        <w:t>、其他</w:t>
      </w:r>
    </w:p>
    <w:p w14:paraId="31CDD106">
      <w:pPr>
        <w:wordWrap/>
        <w:topLinePunct w:val="0"/>
        <w:adjustRightInd w:val="0"/>
        <w:snapToGrid w:val="0"/>
        <w:ind w:firstLine="480"/>
        <w:jc w:val="both"/>
        <w:rPr>
          <w:rFonts w:ascii="宋体" w:hAnsi="宋体" w:cs="Times New Roman"/>
          <w:sz w:val="24"/>
          <w:szCs w:val="24"/>
        </w:rPr>
      </w:pPr>
      <w:r>
        <w:rPr>
          <w:rFonts w:ascii="宋体" w:hAnsi="宋体" w:cs="Times New Roman"/>
          <w:sz w:val="24"/>
          <w:szCs w:val="24"/>
        </w:rPr>
        <w:t>1.因甲方员工个人向乙方隐瞒既往病史，或因甲方实际参检人员与所提供的参检人员资料不一致等仅可归责于甲方的单方原因，导致体检报告失实，乙方不承担相关责任。（体检注意事项见附件2）</w:t>
      </w:r>
    </w:p>
    <w:p w14:paraId="2D4FCC13">
      <w:pPr>
        <w:wordWrap/>
        <w:topLinePunct w:val="0"/>
        <w:adjustRightInd w:val="0"/>
        <w:snapToGrid w:val="0"/>
        <w:ind w:firstLine="480"/>
        <w:jc w:val="both"/>
        <w:rPr>
          <w:rFonts w:ascii="宋体" w:hAnsi="宋体" w:cs="Times New Roman"/>
          <w:sz w:val="24"/>
          <w:szCs w:val="24"/>
        </w:rPr>
      </w:pPr>
      <w:r>
        <w:rPr>
          <w:rFonts w:ascii="宋体" w:hAnsi="宋体" w:cs="Times New Roman"/>
          <w:sz w:val="24"/>
          <w:szCs w:val="24"/>
        </w:rPr>
        <w:t>2.甲乙双方设专人负责接洽体检以及所有涉及体检事宜的联系安排。</w:t>
      </w:r>
    </w:p>
    <w:p w14:paraId="064E6A35">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甲方联络人：</w:t>
      </w:r>
      <w:r>
        <w:rPr>
          <w:rFonts w:ascii="宋体" w:hAnsi="宋体" w:cs="Times New Roman"/>
          <w:sz w:val="24"/>
          <w:szCs w:val="24"/>
        </w:rPr>
        <w:t xml:space="preserve">                </w:t>
      </w:r>
      <w:r>
        <w:rPr>
          <w:rFonts w:hint="eastAsia" w:ascii="宋体" w:hAnsi="宋体" w:cs="Times New Roman"/>
          <w:sz w:val="24"/>
          <w:szCs w:val="24"/>
        </w:rPr>
        <w:t>；联系电话：</w:t>
      </w:r>
      <w:r>
        <w:rPr>
          <w:rFonts w:ascii="宋体" w:hAnsi="宋体" w:cs="Times New Roman"/>
          <w:sz w:val="24"/>
          <w:szCs w:val="24"/>
        </w:rPr>
        <w:t xml:space="preserve">                  </w:t>
      </w:r>
      <w:r>
        <w:rPr>
          <w:rFonts w:hint="eastAsia" w:ascii="宋体" w:hAnsi="宋体" w:cs="Times New Roman"/>
          <w:sz w:val="24"/>
          <w:szCs w:val="24"/>
        </w:rPr>
        <w:t>；</w:t>
      </w:r>
    </w:p>
    <w:p w14:paraId="4D3C2966">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电子邮箱：</w:t>
      </w:r>
      <w:r>
        <w:rPr>
          <w:rFonts w:ascii="宋体" w:hAnsi="宋体" w:cs="Times New Roman"/>
          <w:sz w:val="24"/>
          <w:szCs w:val="24"/>
        </w:rPr>
        <w:t xml:space="preserve">                  </w:t>
      </w:r>
      <w:r>
        <w:rPr>
          <w:rFonts w:hint="eastAsia" w:ascii="宋体" w:hAnsi="宋体" w:cs="Times New Roman"/>
          <w:sz w:val="24"/>
          <w:szCs w:val="24"/>
        </w:rPr>
        <w:t>；联系地址：</w:t>
      </w:r>
    </w:p>
    <w:p w14:paraId="71E617A6">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乙方联络人：</w:t>
      </w:r>
      <w:r>
        <w:rPr>
          <w:rFonts w:ascii="宋体" w:hAnsi="宋体" w:cs="Times New Roman"/>
          <w:sz w:val="24"/>
          <w:szCs w:val="24"/>
        </w:rPr>
        <w:t xml:space="preserve">                </w:t>
      </w:r>
      <w:r>
        <w:rPr>
          <w:rFonts w:hint="eastAsia" w:ascii="宋体" w:hAnsi="宋体" w:cs="Times New Roman"/>
          <w:sz w:val="24"/>
          <w:szCs w:val="24"/>
        </w:rPr>
        <w:t>；联系电话：</w:t>
      </w:r>
      <w:r>
        <w:rPr>
          <w:rFonts w:ascii="宋体" w:hAnsi="宋体" w:cs="Times New Roman"/>
          <w:sz w:val="24"/>
          <w:szCs w:val="24"/>
        </w:rPr>
        <w:t xml:space="preserve">                  </w:t>
      </w:r>
      <w:r>
        <w:rPr>
          <w:rFonts w:hint="eastAsia" w:ascii="宋体" w:hAnsi="宋体" w:cs="Times New Roman"/>
          <w:sz w:val="24"/>
          <w:szCs w:val="24"/>
        </w:rPr>
        <w:t>；</w:t>
      </w:r>
    </w:p>
    <w:p w14:paraId="148E0DEB">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电子邮箱：</w:t>
      </w:r>
      <w:r>
        <w:rPr>
          <w:rFonts w:ascii="宋体" w:hAnsi="宋体" w:cs="Times New Roman"/>
          <w:sz w:val="24"/>
          <w:szCs w:val="24"/>
        </w:rPr>
        <w:t xml:space="preserve">                  </w:t>
      </w:r>
      <w:r>
        <w:rPr>
          <w:rFonts w:hint="eastAsia" w:ascii="宋体" w:hAnsi="宋体" w:cs="Times New Roman"/>
          <w:sz w:val="24"/>
          <w:szCs w:val="24"/>
        </w:rPr>
        <w:t>；联系地址：</w:t>
      </w:r>
    </w:p>
    <w:p w14:paraId="3FD2323D">
      <w:pPr>
        <w:wordWrap/>
        <w:topLinePunct w:val="0"/>
        <w:adjustRightInd w:val="0"/>
        <w:snapToGrid w:val="0"/>
        <w:ind w:firstLine="480"/>
        <w:jc w:val="both"/>
        <w:rPr>
          <w:rFonts w:ascii="宋体" w:hAnsi="宋体" w:cs="Times New Roman"/>
          <w:sz w:val="24"/>
          <w:szCs w:val="24"/>
        </w:rPr>
      </w:pPr>
      <w:r>
        <w:rPr>
          <w:rFonts w:ascii="宋体" w:hAnsi="宋体" w:cs="Times New Roman"/>
          <w:sz w:val="24"/>
          <w:szCs w:val="24"/>
        </w:rPr>
        <w:t>3.本合同的附件是本合同不可分割的一部分。本合同及其附件构成双方就本合同规定的事宜达成的完整合同。本合同附件由以下文件构成：</w:t>
      </w:r>
    </w:p>
    <w:p w14:paraId="31B743A9">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1）体检套餐方案；</w:t>
      </w:r>
    </w:p>
    <w:p w14:paraId="2D15943E">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2）体检注意事项；</w:t>
      </w:r>
    </w:p>
    <w:p w14:paraId="1EB12325">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3）廉政合同；</w:t>
      </w:r>
    </w:p>
    <w:p w14:paraId="3C4A82BE">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4）体检清单、体检项目价格表；</w:t>
      </w:r>
    </w:p>
    <w:p w14:paraId="0F06D919">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5）招标文件及补遗文件、投标文件、中标通知书；</w:t>
      </w:r>
    </w:p>
    <w:p w14:paraId="0C7DE38C">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6）双方有关项目的洽商、变更和签证等书面协议或文件。</w:t>
      </w:r>
    </w:p>
    <w:p w14:paraId="362BF248">
      <w:pPr>
        <w:wordWrap/>
        <w:topLinePunct w:val="0"/>
        <w:adjustRightInd w:val="0"/>
        <w:snapToGrid w:val="0"/>
        <w:ind w:firstLine="480"/>
        <w:jc w:val="both"/>
        <w:rPr>
          <w:rFonts w:ascii="宋体" w:hAnsi="宋体" w:cs="方正黑体_GBK"/>
          <w:sz w:val="24"/>
          <w:szCs w:val="24"/>
        </w:rPr>
      </w:pPr>
      <w:r>
        <w:rPr>
          <w:rFonts w:ascii="宋体" w:hAnsi="宋体" w:cs="Times New Roman"/>
          <w:sz w:val="24"/>
          <w:szCs w:val="24"/>
        </w:rPr>
        <w:t>4.</w:t>
      </w:r>
      <w:r>
        <w:rPr>
          <w:rFonts w:hint="eastAsia" w:ascii="宋体" w:hAnsi="宋体" w:cs="方正黑体_GBK"/>
          <w:sz w:val="24"/>
          <w:szCs w:val="24"/>
          <w:u w:val="single"/>
        </w:rPr>
        <w:t>甲方不行使或延迟行使本合同项下的任何权利不应构成对其的放弃，且任何单方的或部分行使该等权利亦不应排除其对该等权利的任何其他或进一步的行使，或排除任何对其他权利的行使。</w:t>
      </w:r>
    </w:p>
    <w:p w14:paraId="07F8C4D0">
      <w:pPr>
        <w:wordWrap/>
        <w:topLinePunct w:val="0"/>
        <w:adjustRightInd w:val="0"/>
        <w:snapToGrid w:val="0"/>
        <w:ind w:firstLine="480"/>
        <w:jc w:val="both"/>
        <w:rPr>
          <w:rFonts w:ascii="宋体" w:hAnsi="宋体" w:cs="Times New Roman"/>
          <w:sz w:val="24"/>
          <w:szCs w:val="24"/>
        </w:rPr>
      </w:pPr>
      <w:r>
        <w:rPr>
          <w:rFonts w:ascii="宋体" w:hAnsi="宋体" w:cs="Times New Roman"/>
          <w:sz w:val="24"/>
          <w:szCs w:val="24"/>
        </w:rPr>
        <w:t xml:space="preserve">   5.本合同未尽事宜，由甲乙双方协商确定。</w:t>
      </w:r>
    </w:p>
    <w:p w14:paraId="224F1439">
      <w:pPr>
        <w:wordWrap/>
        <w:topLinePunct w:val="0"/>
        <w:adjustRightInd w:val="0"/>
        <w:snapToGrid w:val="0"/>
        <w:ind w:firstLine="480"/>
        <w:jc w:val="both"/>
        <w:rPr>
          <w:rFonts w:ascii="宋体" w:hAnsi="宋体" w:cs="Times New Roman"/>
          <w:sz w:val="24"/>
          <w:szCs w:val="24"/>
        </w:rPr>
      </w:pPr>
      <w:r>
        <w:rPr>
          <w:rFonts w:hint="eastAsia" w:ascii="宋体" w:hAnsi="宋体" w:cs="Times New Roman"/>
          <w:sz w:val="24"/>
          <w:szCs w:val="24"/>
        </w:rPr>
        <w:t>（下无正文）</w:t>
      </w:r>
    </w:p>
    <w:p w14:paraId="71180B14">
      <w:pPr>
        <w:wordWrap/>
        <w:topLinePunct w:val="0"/>
        <w:adjustRightInd w:val="0"/>
        <w:snapToGrid w:val="0"/>
        <w:ind w:firstLine="480"/>
        <w:jc w:val="both"/>
        <w:rPr>
          <w:rFonts w:ascii="宋体" w:hAnsi="宋体" w:cs="Times New Roman"/>
          <w:sz w:val="24"/>
          <w:szCs w:val="24"/>
        </w:rPr>
      </w:pPr>
      <w:r>
        <w:rPr>
          <w:rFonts w:ascii="宋体" w:hAnsi="宋体" w:cs="Times New Roman"/>
          <w:sz w:val="24"/>
          <w:szCs w:val="24"/>
        </w:rPr>
        <w:t xml:space="preserve"> </w:t>
      </w:r>
    </w:p>
    <w:p w14:paraId="4A848BE7">
      <w:pPr>
        <w:wordWrap/>
        <w:topLinePunct w:val="0"/>
        <w:adjustRightInd w:val="0"/>
        <w:snapToGrid w:val="0"/>
        <w:ind w:firstLine="480"/>
        <w:jc w:val="both"/>
        <w:rPr>
          <w:rFonts w:ascii="宋体" w:hAnsi="宋体" w:cs="Times New Roman"/>
          <w:sz w:val="24"/>
          <w:szCs w:val="24"/>
        </w:rPr>
      </w:pPr>
      <w:r>
        <w:rPr>
          <w:rFonts w:ascii="宋体" w:hAnsi="宋体" w:cs="Times New Roman"/>
          <w:sz w:val="24"/>
          <w:szCs w:val="24"/>
        </w:rPr>
        <w:t xml:space="preserve">  甲方（签章）：                                   乙方（签章）：                                   </w:t>
      </w:r>
    </w:p>
    <w:p w14:paraId="0EF1EAEB">
      <w:pPr>
        <w:wordWrap/>
        <w:topLinePunct w:val="0"/>
        <w:adjustRightInd w:val="0"/>
        <w:snapToGrid w:val="0"/>
        <w:ind w:firstLine="480"/>
        <w:jc w:val="both"/>
        <w:rPr>
          <w:rFonts w:ascii="宋体" w:hAnsi="宋体" w:cs="Times New Roman"/>
          <w:sz w:val="24"/>
          <w:szCs w:val="24"/>
        </w:rPr>
      </w:pPr>
      <w:r>
        <w:rPr>
          <w:rFonts w:ascii="宋体" w:hAnsi="宋体" w:cs="Times New Roman"/>
          <w:sz w:val="24"/>
          <w:szCs w:val="24"/>
        </w:rPr>
        <w:t xml:space="preserve">  法定代表人：                                     法定代表人：</w:t>
      </w:r>
    </w:p>
    <w:p w14:paraId="5F3105EB">
      <w:pPr>
        <w:wordWrap/>
        <w:topLinePunct w:val="0"/>
        <w:adjustRightInd w:val="0"/>
        <w:snapToGrid w:val="0"/>
        <w:ind w:firstLine="240" w:firstLineChars="100"/>
        <w:jc w:val="both"/>
        <w:rPr>
          <w:rFonts w:ascii="宋体" w:hAnsi="宋体" w:cs="Times New Roman"/>
          <w:sz w:val="24"/>
          <w:szCs w:val="24"/>
        </w:rPr>
      </w:pPr>
      <w:r>
        <w:rPr>
          <w:rFonts w:hint="eastAsia" w:ascii="宋体" w:hAnsi="宋体" w:cs="Times New Roman"/>
          <w:sz w:val="24"/>
          <w:szCs w:val="24"/>
        </w:rPr>
        <w:t>或其委托代理人</w:t>
      </w:r>
      <w:r>
        <w:rPr>
          <w:rFonts w:ascii="宋体" w:hAnsi="宋体" w:cs="Times New Roman"/>
          <w:sz w:val="24"/>
          <w:szCs w:val="24"/>
        </w:rPr>
        <w:t xml:space="preserve">:                                  或其委托代理人： </w:t>
      </w:r>
    </w:p>
    <w:p w14:paraId="77A2E111">
      <w:pPr>
        <w:wordWrap/>
        <w:topLinePunct w:val="0"/>
        <w:adjustRightInd w:val="0"/>
        <w:snapToGrid w:val="0"/>
        <w:ind w:firstLine="240" w:firstLineChars="100"/>
        <w:jc w:val="both"/>
        <w:rPr>
          <w:rFonts w:ascii="宋体" w:hAnsi="宋体" w:cs="Times New Roman"/>
          <w:sz w:val="24"/>
          <w:szCs w:val="24"/>
        </w:rPr>
      </w:pPr>
      <w:r>
        <w:rPr>
          <w:rFonts w:hint="eastAsia" w:ascii="宋体" w:hAnsi="宋体" w:cs="Times New Roman"/>
          <w:sz w:val="24"/>
          <w:szCs w:val="24"/>
        </w:rPr>
        <w:t>联系人：</w:t>
      </w:r>
      <w:r>
        <w:rPr>
          <w:rFonts w:ascii="宋体" w:hAnsi="宋体" w:cs="Times New Roman"/>
          <w:sz w:val="24"/>
          <w:szCs w:val="24"/>
        </w:rPr>
        <w:t xml:space="preserve">                                         </w:t>
      </w:r>
      <w:r>
        <w:rPr>
          <w:rFonts w:hint="eastAsia" w:ascii="宋体" w:hAnsi="宋体" w:cs="Times New Roman"/>
          <w:sz w:val="24"/>
          <w:szCs w:val="24"/>
        </w:rPr>
        <w:t>联系人：</w:t>
      </w:r>
    </w:p>
    <w:p w14:paraId="60D4079E">
      <w:pPr>
        <w:wordWrap/>
        <w:topLinePunct w:val="0"/>
        <w:adjustRightInd w:val="0"/>
        <w:snapToGrid w:val="0"/>
        <w:ind w:firstLine="480"/>
        <w:jc w:val="both"/>
        <w:rPr>
          <w:rFonts w:ascii="宋体" w:hAnsi="宋体" w:cs="Times New Roman"/>
          <w:bCs/>
          <w:sz w:val="24"/>
          <w:szCs w:val="24"/>
        </w:rPr>
      </w:pPr>
      <w:r>
        <w:rPr>
          <w:rFonts w:ascii="宋体" w:hAnsi="宋体" w:cs="Times New Roman"/>
          <w:bCs/>
          <w:sz w:val="24"/>
          <w:szCs w:val="24"/>
        </w:rPr>
        <w:t xml:space="preserve">  联系电话：                                       联系电话：</w:t>
      </w:r>
    </w:p>
    <w:p w14:paraId="2918F63F">
      <w:pPr>
        <w:wordWrap/>
        <w:topLinePunct w:val="0"/>
        <w:adjustRightInd w:val="0"/>
        <w:snapToGrid w:val="0"/>
        <w:ind w:firstLine="482"/>
        <w:jc w:val="both"/>
        <w:rPr>
          <w:rFonts w:ascii="宋体" w:hAnsi="宋体" w:cs="Times New Roman"/>
          <w:bCs/>
          <w:sz w:val="24"/>
          <w:szCs w:val="24"/>
        </w:rPr>
      </w:pPr>
      <w:r>
        <w:rPr>
          <w:rFonts w:ascii="宋体" w:hAnsi="宋体" w:cs="Times New Roman"/>
          <w:b/>
          <w:sz w:val="24"/>
          <w:szCs w:val="24"/>
        </w:rPr>
        <w:t xml:space="preserve"> </w:t>
      </w:r>
      <w:r>
        <w:rPr>
          <w:rFonts w:ascii="宋体" w:hAnsi="宋体" w:cs="Times New Roman"/>
          <w:bCs/>
          <w:sz w:val="24"/>
          <w:szCs w:val="24"/>
        </w:rPr>
        <w:t xml:space="preserve"> 联系地址：                                       联系地址：</w:t>
      </w:r>
    </w:p>
    <w:p w14:paraId="0BA5001E">
      <w:pPr>
        <w:wordWrap/>
        <w:topLinePunct w:val="0"/>
        <w:adjustRightInd w:val="0"/>
        <w:snapToGrid w:val="0"/>
        <w:ind w:firstLine="482"/>
        <w:jc w:val="both"/>
        <w:rPr>
          <w:rFonts w:ascii="宋体" w:hAnsi="宋体" w:cs="Times New Roman"/>
          <w:bCs/>
          <w:sz w:val="24"/>
          <w:szCs w:val="24"/>
        </w:rPr>
      </w:pPr>
      <w:r>
        <w:rPr>
          <w:rFonts w:ascii="宋体" w:hAnsi="宋体" w:cs="Times New Roman"/>
          <w:b/>
          <w:sz w:val="24"/>
          <w:szCs w:val="24"/>
        </w:rPr>
        <w:t xml:space="preserve"> </w:t>
      </w:r>
      <w:r>
        <w:rPr>
          <w:rFonts w:ascii="宋体" w:hAnsi="宋体" w:cs="Times New Roman"/>
          <w:bCs/>
          <w:sz w:val="24"/>
          <w:szCs w:val="24"/>
        </w:rPr>
        <w:t xml:space="preserve"> 电子邮箱：                                       电子邮箱：</w:t>
      </w:r>
    </w:p>
    <w:p w14:paraId="7959A102">
      <w:pPr>
        <w:wordWrap/>
        <w:topLinePunct w:val="0"/>
        <w:adjustRightInd w:val="0"/>
        <w:snapToGrid w:val="0"/>
        <w:ind w:firstLine="240" w:firstLineChars="100"/>
        <w:jc w:val="both"/>
        <w:rPr>
          <w:rFonts w:ascii="宋体" w:hAnsi="宋体" w:cs="Times New Roman"/>
          <w:sz w:val="24"/>
          <w:szCs w:val="24"/>
        </w:rPr>
      </w:pPr>
    </w:p>
    <w:p w14:paraId="73CAB894">
      <w:pPr>
        <w:wordWrap/>
        <w:topLinePunct w:val="0"/>
        <w:adjustRightInd w:val="0"/>
        <w:snapToGrid w:val="0"/>
        <w:ind w:firstLine="6480" w:firstLineChars="2700"/>
        <w:jc w:val="both"/>
        <w:rPr>
          <w:rFonts w:ascii="宋体" w:hAnsi="宋体" w:cs="Times New Roman"/>
          <w:sz w:val="24"/>
          <w:szCs w:val="24"/>
        </w:rPr>
      </w:pPr>
      <w:r>
        <w:rPr>
          <w:rFonts w:hint="eastAsia" w:ascii="宋体" w:hAnsi="宋体" w:cs="Times New Roman"/>
          <w:sz w:val="24"/>
          <w:szCs w:val="24"/>
        </w:rPr>
        <w:t>签订时间：</w:t>
      </w:r>
    </w:p>
    <w:p w14:paraId="1EB8DB3A">
      <w:pPr>
        <w:keepNext/>
        <w:keepLines/>
        <w:wordWrap/>
        <w:topLinePunct w:val="0"/>
        <w:spacing w:before="120" w:after="260"/>
        <w:ind w:firstLine="442"/>
        <w:jc w:val="both"/>
        <w:outlineLvl w:val="1"/>
        <w:rPr>
          <w:rFonts w:ascii="宋体" w:hAnsi="宋体" w:cs="宋体"/>
          <w:b/>
          <w:bCs/>
          <w:sz w:val="22"/>
          <w:szCs w:val="32"/>
        </w:rPr>
        <w:sectPr>
          <w:headerReference r:id="rId11" w:type="default"/>
          <w:footerReference r:id="rId12" w:type="default"/>
          <w:pgSz w:w="11907" w:h="16840"/>
          <w:pgMar w:top="2098" w:right="1474" w:bottom="1984" w:left="1587" w:header="964" w:footer="992" w:gutter="0"/>
          <w:pgNumType w:fmt="decimal"/>
          <w:cols w:space="720" w:num="1"/>
          <w:titlePg/>
          <w:docGrid w:linePitch="380" w:charSpace="0"/>
        </w:sectPr>
      </w:pPr>
    </w:p>
    <w:p w14:paraId="60448C74">
      <w:pPr>
        <w:pStyle w:val="5"/>
        <w:keepNext/>
        <w:keepLines/>
        <w:wordWrap/>
        <w:topLinePunct w:val="0"/>
        <w:spacing w:before="156" w:after="260"/>
        <w:ind w:firstLine="562"/>
        <w:jc w:val="both"/>
        <w:outlineLvl w:val="1"/>
        <w:rPr>
          <w:rFonts w:hint="eastAsia"/>
        </w:rPr>
      </w:pPr>
      <w:r>
        <w:rPr>
          <w:rFonts w:hint="eastAsia"/>
        </w:rPr>
        <w:t>附件一：</w:t>
      </w:r>
    </w:p>
    <w:tbl>
      <w:tblPr>
        <w:tblStyle w:val="15"/>
        <w:tblpPr w:leftFromText="180" w:rightFromText="180" w:vertAnchor="text" w:horzAnchor="page" w:tblpX="1102" w:tblpY="886"/>
        <w:tblOverlap w:val="never"/>
        <w:tblW w:w="9723" w:type="dxa"/>
        <w:tblInd w:w="0" w:type="dxa"/>
        <w:tblLayout w:type="fixed"/>
        <w:tblCellMar>
          <w:top w:w="0" w:type="dxa"/>
          <w:left w:w="108" w:type="dxa"/>
          <w:bottom w:w="0" w:type="dxa"/>
          <w:right w:w="108" w:type="dxa"/>
        </w:tblCellMar>
      </w:tblPr>
      <w:tblGrid>
        <w:gridCol w:w="753"/>
        <w:gridCol w:w="2835"/>
        <w:gridCol w:w="1380"/>
        <w:gridCol w:w="1920"/>
        <w:gridCol w:w="2835"/>
      </w:tblGrid>
      <w:tr w14:paraId="46983D4A">
        <w:tblPrEx>
          <w:tblCellMar>
            <w:top w:w="0" w:type="dxa"/>
            <w:left w:w="108" w:type="dxa"/>
            <w:bottom w:w="0" w:type="dxa"/>
            <w:right w:w="108" w:type="dxa"/>
          </w:tblCellMar>
        </w:tblPrEx>
        <w:trPr>
          <w:trHeight w:val="500" w:hRule="atLeast"/>
        </w:trPr>
        <w:tc>
          <w:tcPr>
            <w:tcW w:w="753" w:type="dxa"/>
            <w:vMerge w:val="restart"/>
            <w:tcBorders>
              <w:top w:val="single" w:color="000000" w:sz="4" w:space="0"/>
              <w:left w:val="single" w:color="000000" w:sz="4" w:space="0"/>
              <w:bottom w:val="single" w:color="000000" w:sz="4" w:space="0"/>
              <w:right w:val="single" w:color="000000" w:sz="4" w:space="0"/>
            </w:tcBorders>
            <w:noWrap/>
            <w:vAlign w:val="center"/>
          </w:tcPr>
          <w:p w14:paraId="4EFE80B1">
            <w:pPr>
              <w:widowControl/>
              <w:spacing w:line="420" w:lineRule="exact"/>
              <w:ind w:firstLine="0" w:firstLineChars="0"/>
              <w:jc w:val="both"/>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2835" w:type="dxa"/>
            <w:vMerge w:val="restart"/>
            <w:tcBorders>
              <w:top w:val="single" w:color="000000" w:sz="4" w:space="0"/>
              <w:left w:val="single" w:color="000000" w:sz="4" w:space="0"/>
              <w:bottom w:val="single" w:color="000000" w:sz="4" w:space="0"/>
              <w:right w:val="single" w:color="000000" w:sz="4" w:space="0"/>
            </w:tcBorders>
            <w:noWrap/>
            <w:vAlign w:val="center"/>
          </w:tcPr>
          <w:p w14:paraId="768CB091">
            <w:pPr>
              <w:widowControl/>
              <w:spacing w:line="42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体检项目</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4A83F7D4">
            <w:pPr>
              <w:widowControl/>
              <w:spacing w:line="420" w:lineRule="exact"/>
              <w:jc w:val="center"/>
              <w:textAlignment w:val="center"/>
              <w:rPr>
                <w:rFonts w:hint="eastAsia" w:ascii="宋体" w:hAnsi="宋体" w:eastAsia="宋体" w:cs="宋体"/>
                <w:b/>
                <w:bCs/>
                <w:color w:val="000000"/>
                <w:sz w:val="24"/>
                <w:szCs w:val="24"/>
              </w:rPr>
            </w:pPr>
            <w:r>
              <w:rPr>
                <w:rStyle w:val="29"/>
                <w:rFonts w:hint="eastAsia" w:ascii="宋体" w:hAnsi="宋体" w:eastAsia="宋体" w:cs="宋体"/>
                <w:sz w:val="24"/>
                <w:szCs w:val="24"/>
                <w:lang w:bidi="ar"/>
              </w:rPr>
              <w:t>套餐一</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E6C82BF">
            <w:pPr>
              <w:widowControl/>
              <w:spacing w:line="420" w:lineRule="exact"/>
              <w:jc w:val="center"/>
              <w:textAlignment w:val="center"/>
              <w:rPr>
                <w:rStyle w:val="29"/>
                <w:rFonts w:hint="eastAsia" w:ascii="宋体" w:hAnsi="宋体" w:eastAsia="宋体" w:cs="宋体"/>
                <w:sz w:val="24"/>
                <w:szCs w:val="24"/>
                <w:lang w:bidi="ar"/>
              </w:rPr>
            </w:pPr>
            <w:r>
              <w:rPr>
                <w:rStyle w:val="29"/>
                <w:rFonts w:hint="eastAsia" w:ascii="宋体" w:hAnsi="宋体" w:eastAsia="宋体" w:cs="宋体"/>
                <w:sz w:val="24"/>
                <w:szCs w:val="24"/>
                <w:lang w:bidi="ar"/>
              </w:rPr>
              <w:t>套餐二</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3DC97826">
            <w:pPr>
              <w:widowControl/>
              <w:spacing w:line="420" w:lineRule="exact"/>
              <w:jc w:val="center"/>
              <w:textAlignment w:val="center"/>
              <w:rPr>
                <w:rStyle w:val="29"/>
                <w:rFonts w:hint="default" w:ascii="宋体" w:hAnsi="宋体" w:eastAsia="宋体" w:cs="宋体"/>
                <w:sz w:val="24"/>
                <w:szCs w:val="24"/>
                <w:lang w:val="en-US" w:eastAsia="zh-CN" w:bidi="ar"/>
              </w:rPr>
            </w:pPr>
            <w:r>
              <w:rPr>
                <w:rStyle w:val="29"/>
                <w:rFonts w:hint="eastAsia" w:ascii="宋体" w:hAnsi="宋体" w:eastAsia="宋体" w:cs="宋体"/>
                <w:sz w:val="24"/>
                <w:szCs w:val="24"/>
                <w:lang w:val="en-US" w:eastAsia="zh-CN" w:bidi="ar"/>
              </w:rPr>
              <w:t>套餐三</w:t>
            </w:r>
          </w:p>
        </w:tc>
      </w:tr>
      <w:tr w14:paraId="370892D6">
        <w:tblPrEx>
          <w:tblCellMar>
            <w:top w:w="0" w:type="dxa"/>
            <w:left w:w="108" w:type="dxa"/>
            <w:bottom w:w="0" w:type="dxa"/>
            <w:right w:w="108" w:type="dxa"/>
          </w:tblCellMar>
        </w:tblPrEx>
        <w:trPr>
          <w:trHeight w:val="500" w:hRule="atLeast"/>
        </w:trPr>
        <w:tc>
          <w:tcPr>
            <w:tcW w:w="753" w:type="dxa"/>
            <w:vMerge w:val="continue"/>
            <w:tcBorders>
              <w:top w:val="single" w:color="000000" w:sz="4" w:space="0"/>
              <w:left w:val="single" w:color="000000" w:sz="4" w:space="0"/>
              <w:bottom w:val="single" w:color="000000" w:sz="4" w:space="0"/>
              <w:right w:val="single" w:color="000000" w:sz="4" w:space="0"/>
            </w:tcBorders>
            <w:noWrap/>
            <w:vAlign w:val="center"/>
          </w:tcPr>
          <w:p w14:paraId="5C5F8DCF">
            <w:pPr>
              <w:spacing w:line="420" w:lineRule="exact"/>
              <w:jc w:val="center"/>
              <w:rPr>
                <w:rFonts w:hint="eastAsia" w:ascii="宋体" w:hAnsi="宋体" w:eastAsia="宋体" w:cs="宋体"/>
                <w:b/>
                <w:bCs/>
                <w:color w:val="000000"/>
                <w:sz w:val="24"/>
                <w:szCs w:val="24"/>
              </w:rPr>
            </w:pPr>
          </w:p>
        </w:tc>
        <w:tc>
          <w:tcPr>
            <w:tcW w:w="2835" w:type="dxa"/>
            <w:vMerge w:val="continue"/>
            <w:tcBorders>
              <w:top w:val="single" w:color="000000" w:sz="4" w:space="0"/>
              <w:left w:val="single" w:color="000000" w:sz="4" w:space="0"/>
              <w:bottom w:val="single" w:color="000000" w:sz="4" w:space="0"/>
              <w:right w:val="single" w:color="000000" w:sz="4" w:space="0"/>
            </w:tcBorders>
            <w:noWrap/>
            <w:vAlign w:val="center"/>
          </w:tcPr>
          <w:p w14:paraId="547C8392">
            <w:pPr>
              <w:spacing w:line="420" w:lineRule="exact"/>
              <w:jc w:val="center"/>
              <w:rPr>
                <w:rFonts w:hint="eastAsia" w:ascii="宋体" w:hAnsi="宋体" w:eastAsia="宋体" w:cs="宋体"/>
                <w:b/>
                <w:bCs/>
                <w:color w:val="000000"/>
                <w:sz w:val="24"/>
                <w:szCs w:val="24"/>
              </w:rPr>
            </w:pP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104A09B6">
            <w:pPr>
              <w:widowControl/>
              <w:spacing w:line="420" w:lineRule="exact"/>
              <w:ind w:firstLine="0" w:firstLineChars="0"/>
              <w:jc w:val="both"/>
              <w:textAlignment w:val="center"/>
              <w:rPr>
                <w:rFonts w:hint="eastAsia" w:ascii="宋体" w:hAnsi="宋体" w:eastAsia="宋体" w:cs="宋体"/>
                <w:b/>
                <w:bCs/>
                <w:color w:val="000000"/>
                <w:sz w:val="24"/>
                <w:szCs w:val="24"/>
              </w:rPr>
            </w:pPr>
            <w:r>
              <w:rPr>
                <w:rStyle w:val="29"/>
                <w:rFonts w:hint="eastAsia" w:ascii="宋体" w:hAnsi="宋体" w:eastAsia="宋体" w:cs="宋体"/>
                <w:sz w:val="24"/>
                <w:szCs w:val="24"/>
                <w:lang w:bidi="ar"/>
              </w:rPr>
              <w:t>男</w:t>
            </w:r>
            <w:r>
              <w:rPr>
                <w:rStyle w:val="30"/>
                <w:rFonts w:hint="eastAsia" w:ascii="宋体" w:hAnsi="宋体" w:eastAsia="宋体" w:cs="宋体"/>
                <w:sz w:val="24"/>
                <w:szCs w:val="24"/>
                <w:lang w:bidi="ar"/>
              </w:rPr>
              <w:t>:</w:t>
            </w:r>
            <w:r>
              <w:rPr>
                <w:rStyle w:val="30"/>
                <w:rFonts w:hint="eastAsia" w:ascii="宋体" w:hAnsi="宋体" w:eastAsia="宋体" w:cs="宋体"/>
                <w:sz w:val="24"/>
                <w:szCs w:val="24"/>
                <w:lang w:val="en-US" w:eastAsia="zh-CN" w:bidi="ar"/>
              </w:rPr>
              <w:t>55</w:t>
            </w:r>
            <w:r>
              <w:rPr>
                <w:rStyle w:val="29"/>
                <w:rFonts w:hint="eastAsia" w:ascii="宋体" w:hAnsi="宋体" w:eastAsia="宋体" w:cs="宋体"/>
                <w:sz w:val="24"/>
                <w:szCs w:val="24"/>
                <w:lang w:bidi="ar"/>
              </w:rPr>
              <w:t>人</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56B7C5B4">
            <w:pPr>
              <w:widowControl/>
              <w:spacing w:line="420" w:lineRule="exact"/>
              <w:ind w:firstLine="0" w:firstLineChars="0"/>
              <w:jc w:val="both"/>
              <w:textAlignment w:val="center"/>
              <w:rPr>
                <w:rFonts w:hint="eastAsia" w:ascii="宋体" w:hAnsi="宋体" w:eastAsia="宋体" w:cs="宋体"/>
                <w:b/>
                <w:bCs/>
                <w:color w:val="000000"/>
                <w:sz w:val="24"/>
                <w:szCs w:val="24"/>
              </w:rPr>
            </w:pPr>
            <w:r>
              <w:rPr>
                <w:rStyle w:val="29"/>
                <w:rFonts w:hint="eastAsia" w:ascii="宋体" w:hAnsi="宋体" w:eastAsia="宋体" w:cs="宋体"/>
                <w:sz w:val="24"/>
                <w:szCs w:val="24"/>
                <w:lang w:bidi="ar"/>
              </w:rPr>
              <w:t>女未婚：</w:t>
            </w:r>
            <w:r>
              <w:rPr>
                <w:rStyle w:val="30"/>
                <w:rFonts w:hint="eastAsia" w:ascii="宋体" w:hAnsi="宋体" w:eastAsia="宋体" w:cs="宋体"/>
                <w:sz w:val="24"/>
                <w:szCs w:val="24"/>
                <w:lang w:bidi="ar"/>
              </w:rPr>
              <w:t>1</w:t>
            </w:r>
            <w:r>
              <w:rPr>
                <w:rStyle w:val="29"/>
                <w:rFonts w:hint="eastAsia" w:ascii="宋体" w:hAnsi="宋体" w:eastAsia="宋体" w:cs="宋体"/>
                <w:sz w:val="24"/>
                <w:szCs w:val="24"/>
                <w:lang w:bidi="ar"/>
              </w:rPr>
              <w:t>人</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6C055161">
            <w:pPr>
              <w:widowControl/>
              <w:spacing w:line="420" w:lineRule="exact"/>
              <w:ind w:firstLine="0" w:firstLineChars="0"/>
              <w:jc w:val="both"/>
              <w:textAlignment w:val="center"/>
              <w:rPr>
                <w:rFonts w:hint="eastAsia" w:ascii="宋体" w:hAnsi="宋体" w:eastAsia="宋体" w:cs="宋体"/>
                <w:b/>
                <w:bCs/>
                <w:color w:val="000000"/>
                <w:sz w:val="24"/>
                <w:szCs w:val="24"/>
              </w:rPr>
            </w:pPr>
            <w:r>
              <w:rPr>
                <w:rStyle w:val="29"/>
                <w:rFonts w:hint="eastAsia" w:ascii="宋体" w:hAnsi="宋体" w:eastAsia="宋体" w:cs="宋体"/>
                <w:sz w:val="24"/>
                <w:szCs w:val="24"/>
                <w:lang w:bidi="ar"/>
              </w:rPr>
              <w:t>女已婚：</w:t>
            </w:r>
            <w:r>
              <w:rPr>
                <w:rStyle w:val="30"/>
                <w:rFonts w:hint="eastAsia" w:ascii="宋体" w:hAnsi="宋体" w:eastAsia="宋体" w:cs="宋体"/>
                <w:sz w:val="24"/>
                <w:szCs w:val="24"/>
                <w:lang w:bidi="ar"/>
              </w:rPr>
              <w:t>22</w:t>
            </w:r>
            <w:r>
              <w:rPr>
                <w:rStyle w:val="29"/>
                <w:rFonts w:hint="eastAsia" w:ascii="宋体" w:hAnsi="宋体" w:eastAsia="宋体" w:cs="宋体"/>
                <w:sz w:val="24"/>
                <w:szCs w:val="24"/>
                <w:lang w:bidi="ar"/>
              </w:rPr>
              <w:t>人</w:t>
            </w:r>
          </w:p>
        </w:tc>
      </w:tr>
      <w:tr w14:paraId="6BE0BF5F">
        <w:tblPrEx>
          <w:tblCellMar>
            <w:top w:w="0" w:type="dxa"/>
            <w:left w:w="108" w:type="dxa"/>
            <w:bottom w:w="0" w:type="dxa"/>
            <w:right w:w="108" w:type="dxa"/>
          </w:tblCellMar>
        </w:tblPrEx>
        <w:trPr>
          <w:trHeight w:val="9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4C6E7DBD">
            <w:pPr>
              <w:widowControl/>
              <w:spacing w:line="420" w:lineRule="exact"/>
              <w:ind w:firstLine="0" w:firstLineChars="0"/>
              <w:jc w:val="both"/>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2835" w:type="dxa"/>
            <w:tcBorders>
              <w:top w:val="nil"/>
              <w:left w:val="single" w:color="000000" w:sz="4" w:space="0"/>
              <w:bottom w:val="single" w:color="000000" w:sz="4" w:space="0"/>
              <w:right w:val="single" w:color="000000" w:sz="4" w:space="0"/>
            </w:tcBorders>
            <w:noWrap w:val="0"/>
            <w:vAlign w:val="center"/>
          </w:tcPr>
          <w:p w14:paraId="19AD5D77">
            <w:pPr>
              <w:widowControl/>
              <w:spacing w:line="420" w:lineRule="exact"/>
              <w:ind w:firstLine="0" w:firstLineChars="0"/>
              <w:jc w:val="both"/>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一般体检</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75DDDB8C">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7325F2A">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735D663F">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56AA9522">
        <w:tblPrEx>
          <w:tblCellMar>
            <w:top w:w="0" w:type="dxa"/>
            <w:left w:w="108" w:type="dxa"/>
            <w:bottom w:w="0" w:type="dxa"/>
            <w:right w:w="108" w:type="dxa"/>
          </w:tblCellMar>
        </w:tblPrEx>
        <w:trPr>
          <w:trHeight w:val="415"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0DAB70A9">
            <w:pPr>
              <w:widowControl/>
              <w:spacing w:line="420" w:lineRule="exact"/>
              <w:ind w:firstLine="0" w:firstLineChars="0"/>
              <w:jc w:val="both"/>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00371635">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内科</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7003714B">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92DDB9F">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17A21DCB">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102B81E4">
        <w:tblPrEx>
          <w:tblCellMar>
            <w:top w:w="0" w:type="dxa"/>
            <w:left w:w="108" w:type="dxa"/>
            <w:bottom w:w="0" w:type="dxa"/>
            <w:right w:w="108" w:type="dxa"/>
          </w:tblCellMar>
        </w:tblPrEx>
        <w:trPr>
          <w:trHeight w:val="415"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126AEC3F">
            <w:pPr>
              <w:widowControl/>
              <w:spacing w:line="420" w:lineRule="exact"/>
              <w:ind w:firstLine="0" w:firstLineChars="0"/>
              <w:jc w:val="both"/>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5ACE4C7E">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外科</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66F87956">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39B874E">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0DDBE578">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4C12095F">
        <w:tblPrEx>
          <w:tblCellMar>
            <w:top w:w="0" w:type="dxa"/>
            <w:left w:w="108" w:type="dxa"/>
            <w:bottom w:w="0" w:type="dxa"/>
            <w:right w:w="108" w:type="dxa"/>
          </w:tblCellMar>
        </w:tblPrEx>
        <w:trPr>
          <w:trHeight w:val="385"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42AF9E96">
            <w:pPr>
              <w:widowControl/>
              <w:spacing w:line="420" w:lineRule="exact"/>
              <w:ind w:firstLine="0" w:firstLineChars="0"/>
              <w:jc w:val="both"/>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4</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7D5D8AA3">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尿常规</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5CEB544E">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DE6E1CD">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0D6E8550">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7DF54C49">
        <w:tblPrEx>
          <w:tblCellMar>
            <w:top w:w="0" w:type="dxa"/>
            <w:left w:w="108" w:type="dxa"/>
            <w:bottom w:w="0" w:type="dxa"/>
            <w:right w:w="108" w:type="dxa"/>
          </w:tblCellMar>
        </w:tblPrEx>
        <w:trPr>
          <w:trHeight w:val="4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2AE34BD4">
            <w:pPr>
              <w:widowControl/>
              <w:spacing w:line="420" w:lineRule="exact"/>
              <w:ind w:firstLine="0" w:firstLineChars="0"/>
              <w:jc w:val="both"/>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5</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68D00677">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血常规</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53279ED8">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6A54B700">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04BBB209">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790E2DF3">
        <w:tblPrEx>
          <w:tblCellMar>
            <w:top w:w="0" w:type="dxa"/>
            <w:left w:w="108" w:type="dxa"/>
            <w:bottom w:w="0" w:type="dxa"/>
            <w:right w:w="108" w:type="dxa"/>
          </w:tblCellMar>
        </w:tblPrEx>
        <w:trPr>
          <w:trHeight w:val="46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77AC5C75">
            <w:pPr>
              <w:widowControl/>
              <w:spacing w:line="420" w:lineRule="exact"/>
              <w:ind w:firstLine="0" w:firstLineChars="0"/>
              <w:jc w:val="both"/>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6</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75475FF1">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肝功</w:t>
            </w:r>
            <w:r>
              <w:rPr>
                <w:rStyle w:val="27"/>
                <w:rFonts w:hint="eastAsia" w:ascii="宋体" w:hAnsi="宋体" w:eastAsia="宋体" w:cs="宋体"/>
                <w:sz w:val="24"/>
                <w:szCs w:val="24"/>
                <w:lang w:bidi="ar"/>
              </w:rPr>
              <w:t>1</w:t>
            </w:r>
            <w:r>
              <w:rPr>
                <w:rStyle w:val="27"/>
                <w:rFonts w:hint="eastAsia" w:ascii="宋体" w:hAnsi="宋体" w:eastAsia="宋体" w:cs="宋体"/>
                <w:sz w:val="24"/>
                <w:szCs w:val="24"/>
                <w:lang w:val="en-US" w:eastAsia="zh-CN" w:bidi="ar"/>
              </w:rPr>
              <w:t>1</w:t>
            </w:r>
            <w:r>
              <w:rPr>
                <w:rStyle w:val="28"/>
                <w:rFonts w:hint="eastAsia" w:ascii="宋体" w:hAnsi="宋体" w:eastAsia="宋体" w:cs="宋体"/>
                <w:sz w:val="24"/>
                <w:szCs w:val="24"/>
                <w:lang w:bidi="ar"/>
              </w:rPr>
              <w:t>项</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1E4A1964">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1B60ED9">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41E9B9A0">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00B15E3C">
        <w:tblPrEx>
          <w:tblCellMar>
            <w:top w:w="0" w:type="dxa"/>
            <w:left w:w="108" w:type="dxa"/>
            <w:bottom w:w="0" w:type="dxa"/>
            <w:right w:w="108" w:type="dxa"/>
          </w:tblCellMar>
        </w:tblPrEx>
        <w:trPr>
          <w:trHeight w:val="445"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3C4C49E3">
            <w:pPr>
              <w:widowControl/>
              <w:spacing w:line="420" w:lineRule="exact"/>
              <w:ind w:firstLine="0" w:firstLineChars="0"/>
              <w:jc w:val="both"/>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7</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0ED21B76">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肾功</w:t>
            </w:r>
            <w:r>
              <w:rPr>
                <w:rStyle w:val="27"/>
                <w:rFonts w:hint="eastAsia" w:ascii="宋体" w:hAnsi="宋体" w:eastAsia="宋体" w:cs="宋体"/>
                <w:sz w:val="24"/>
                <w:szCs w:val="24"/>
                <w:lang w:bidi="ar"/>
              </w:rPr>
              <w:t>4</w:t>
            </w:r>
            <w:r>
              <w:rPr>
                <w:rStyle w:val="28"/>
                <w:rFonts w:hint="eastAsia" w:ascii="宋体" w:hAnsi="宋体" w:eastAsia="宋体" w:cs="宋体"/>
                <w:sz w:val="24"/>
                <w:szCs w:val="24"/>
                <w:lang w:bidi="ar"/>
              </w:rPr>
              <w:t>项</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19B070A3">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8ED3BDC">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5B5C546E">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1D8DE4D0">
        <w:tblPrEx>
          <w:tblCellMar>
            <w:top w:w="0" w:type="dxa"/>
            <w:left w:w="108" w:type="dxa"/>
            <w:bottom w:w="0" w:type="dxa"/>
            <w:right w:w="108" w:type="dxa"/>
          </w:tblCellMar>
        </w:tblPrEx>
        <w:trPr>
          <w:trHeight w:val="43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33DF05C8">
            <w:pPr>
              <w:widowControl/>
              <w:spacing w:line="420" w:lineRule="exact"/>
              <w:ind w:firstLine="0" w:firstLineChars="0"/>
              <w:jc w:val="both"/>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8</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53CAE1A2">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血脂</w:t>
            </w:r>
            <w:r>
              <w:rPr>
                <w:rStyle w:val="27"/>
                <w:rFonts w:hint="eastAsia" w:ascii="宋体" w:hAnsi="宋体" w:eastAsia="宋体" w:cs="宋体"/>
                <w:sz w:val="24"/>
                <w:szCs w:val="24"/>
                <w:lang w:val="en-US" w:eastAsia="zh-CN" w:bidi="ar"/>
              </w:rPr>
              <w:t>4</w:t>
            </w:r>
            <w:r>
              <w:rPr>
                <w:rStyle w:val="28"/>
                <w:rFonts w:hint="eastAsia" w:ascii="宋体" w:hAnsi="宋体" w:eastAsia="宋体" w:cs="宋体"/>
                <w:sz w:val="24"/>
                <w:szCs w:val="24"/>
                <w:lang w:bidi="ar"/>
              </w:rPr>
              <w:t>项</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6796005D">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699132C0">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1CCDCA27">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640E4BAB">
        <w:tblPrEx>
          <w:tblCellMar>
            <w:top w:w="0" w:type="dxa"/>
            <w:left w:w="108" w:type="dxa"/>
            <w:bottom w:w="0" w:type="dxa"/>
            <w:right w:w="108" w:type="dxa"/>
          </w:tblCellMar>
        </w:tblPrEx>
        <w:trPr>
          <w:trHeight w:val="415"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02E95B07">
            <w:pPr>
              <w:widowControl/>
              <w:spacing w:line="420" w:lineRule="exact"/>
              <w:ind w:firstLine="0" w:firstLineChars="0"/>
              <w:jc w:val="both"/>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9</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6644ED79">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血糖</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4DA83B97">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D6593F4">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1C28EA2A">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34C4C164">
        <w:tblPrEx>
          <w:tblCellMar>
            <w:top w:w="0" w:type="dxa"/>
            <w:left w:w="108" w:type="dxa"/>
            <w:bottom w:w="0" w:type="dxa"/>
            <w:right w:w="108" w:type="dxa"/>
          </w:tblCellMar>
        </w:tblPrEx>
        <w:trPr>
          <w:trHeight w:val="52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603D5AA0">
            <w:pPr>
              <w:widowControl/>
              <w:spacing w:line="420" w:lineRule="exact"/>
              <w:ind w:firstLine="0" w:firstLineChars="0"/>
              <w:jc w:val="both"/>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val="en-US" w:eastAsia="zh-CN" w:bidi="ar"/>
              </w:rPr>
              <w:t>0</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16CEAE13">
            <w:pPr>
              <w:widowControl/>
              <w:spacing w:line="420" w:lineRule="exact"/>
              <w:ind w:firstLine="0" w:firstLineChars="0"/>
              <w:jc w:val="both"/>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AFP</w:t>
            </w:r>
            <w:r>
              <w:rPr>
                <w:rStyle w:val="28"/>
                <w:rFonts w:hint="eastAsia" w:ascii="宋体" w:hAnsi="宋体" w:eastAsia="宋体" w:cs="宋体"/>
                <w:sz w:val="24"/>
                <w:szCs w:val="24"/>
                <w:lang w:bidi="ar"/>
              </w:rPr>
              <w:t>甲胎蛋白定量</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5D113C39">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980B674">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434C122C">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23CBAED7">
        <w:tblPrEx>
          <w:tblCellMar>
            <w:top w:w="0" w:type="dxa"/>
            <w:left w:w="108" w:type="dxa"/>
            <w:bottom w:w="0" w:type="dxa"/>
            <w:right w:w="108" w:type="dxa"/>
          </w:tblCellMar>
        </w:tblPrEx>
        <w:trPr>
          <w:trHeight w:val="46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19714DB1">
            <w:pPr>
              <w:widowControl/>
              <w:spacing w:line="420" w:lineRule="exact"/>
              <w:ind w:firstLine="0" w:firstLineChars="0"/>
              <w:jc w:val="both"/>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5F10E57F">
            <w:pPr>
              <w:widowControl/>
              <w:spacing w:line="420" w:lineRule="exact"/>
              <w:ind w:firstLine="0" w:firstLineChars="0"/>
              <w:jc w:val="both"/>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CEA</w:t>
            </w:r>
            <w:r>
              <w:rPr>
                <w:rStyle w:val="28"/>
                <w:rFonts w:hint="eastAsia" w:ascii="宋体" w:hAnsi="宋体" w:eastAsia="宋体" w:cs="宋体"/>
                <w:sz w:val="24"/>
                <w:szCs w:val="24"/>
                <w:lang w:bidi="ar"/>
              </w:rPr>
              <w:t>癌胚抗原定量</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1071B4A4">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CD683DC">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5D2382E0">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2BC533C3">
        <w:tblPrEx>
          <w:tblCellMar>
            <w:top w:w="0" w:type="dxa"/>
            <w:left w:w="108" w:type="dxa"/>
            <w:bottom w:w="0" w:type="dxa"/>
            <w:right w:w="108" w:type="dxa"/>
          </w:tblCellMar>
        </w:tblPrEx>
        <w:trPr>
          <w:trHeight w:val="46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6014402C">
            <w:pPr>
              <w:widowControl/>
              <w:spacing w:line="420" w:lineRule="exact"/>
              <w:ind w:firstLine="0" w:firstLineChars="0"/>
              <w:jc w:val="both"/>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24CBC745">
            <w:pPr>
              <w:widowControl/>
              <w:spacing w:line="420" w:lineRule="exact"/>
              <w:ind w:firstLine="0" w:firstLineChars="0"/>
              <w:jc w:val="both"/>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糖类抗原125测定</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7792ED5C">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6EA39D1D">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4F5104B4">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r>
      <w:tr w14:paraId="0023FCD3">
        <w:tblPrEx>
          <w:tblCellMar>
            <w:top w:w="0" w:type="dxa"/>
            <w:left w:w="108" w:type="dxa"/>
            <w:bottom w:w="0" w:type="dxa"/>
            <w:right w:w="108" w:type="dxa"/>
          </w:tblCellMar>
        </w:tblPrEx>
        <w:trPr>
          <w:trHeight w:val="415"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0D8FA0D2">
            <w:pPr>
              <w:widowControl/>
              <w:spacing w:line="420" w:lineRule="exact"/>
              <w:ind w:firstLine="0" w:firstLineChars="0"/>
              <w:jc w:val="both"/>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val="en-US" w:eastAsia="zh-CN" w:bidi="ar"/>
              </w:rPr>
              <w:t>3</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2E32EF12">
            <w:pPr>
              <w:widowControl/>
              <w:spacing w:line="420" w:lineRule="exact"/>
              <w:ind w:firstLine="0" w:firstLineChars="0"/>
              <w:jc w:val="both"/>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CA-199</w:t>
            </w:r>
            <w:r>
              <w:rPr>
                <w:rStyle w:val="28"/>
                <w:rFonts w:hint="eastAsia" w:ascii="宋体" w:hAnsi="宋体" w:eastAsia="宋体" w:cs="宋体"/>
                <w:sz w:val="24"/>
                <w:szCs w:val="24"/>
                <w:lang w:bidi="ar"/>
              </w:rPr>
              <w:t>胰腺癌</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3DF4B440">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4E24479">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4055D69E">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r>
      <w:tr w14:paraId="53332862">
        <w:tblPrEx>
          <w:tblCellMar>
            <w:top w:w="0" w:type="dxa"/>
            <w:left w:w="108" w:type="dxa"/>
            <w:bottom w:w="0" w:type="dxa"/>
            <w:right w:w="108" w:type="dxa"/>
          </w:tblCellMar>
        </w:tblPrEx>
        <w:trPr>
          <w:trHeight w:val="415"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4D12776D">
            <w:pPr>
              <w:widowControl/>
              <w:spacing w:line="420" w:lineRule="exact"/>
              <w:ind w:firstLine="0" w:firstLineChars="0"/>
              <w:jc w:val="both"/>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14</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1832A0DD">
            <w:pPr>
              <w:widowControl/>
              <w:spacing w:line="420" w:lineRule="exact"/>
              <w:ind w:firstLine="0" w:firstLineChars="0"/>
              <w:jc w:val="both"/>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CA-153乳腺癌</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03B6AF53">
            <w:pPr>
              <w:widowControl/>
              <w:spacing w:line="420" w:lineRule="exact"/>
              <w:ind w:firstLine="480" w:firstLineChars="20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4E0E129">
            <w:pPr>
              <w:widowControl/>
              <w:spacing w:line="420" w:lineRule="exact"/>
              <w:ind w:firstLine="480" w:firstLineChars="20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54F9D239">
            <w:pPr>
              <w:widowControl/>
              <w:spacing w:line="420" w:lineRule="exact"/>
              <w:ind w:firstLine="480" w:firstLineChars="20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r>
      <w:tr w14:paraId="124BC789">
        <w:tblPrEx>
          <w:tblCellMar>
            <w:top w:w="0" w:type="dxa"/>
            <w:left w:w="108" w:type="dxa"/>
            <w:bottom w:w="0" w:type="dxa"/>
            <w:right w:w="108" w:type="dxa"/>
          </w:tblCellMar>
        </w:tblPrEx>
        <w:trPr>
          <w:trHeight w:val="755"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4AAAAD40">
            <w:pPr>
              <w:widowControl/>
              <w:spacing w:line="420" w:lineRule="exact"/>
              <w:ind w:firstLine="0" w:firstLineChars="0"/>
              <w:jc w:val="both"/>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val="en-US" w:eastAsia="zh-CN" w:bidi="ar"/>
              </w:rPr>
              <w:t>5</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43DF8CC7">
            <w:pPr>
              <w:widowControl/>
              <w:spacing w:line="420" w:lineRule="exact"/>
              <w:ind w:firstLine="0" w:firstLineChars="0"/>
              <w:jc w:val="both"/>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TPSA(</w:t>
            </w:r>
            <w:r>
              <w:rPr>
                <w:rStyle w:val="28"/>
                <w:rFonts w:hint="eastAsia" w:ascii="宋体" w:hAnsi="宋体" w:eastAsia="宋体" w:cs="宋体"/>
                <w:sz w:val="24"/>
                <w:szCs w:val="24"/>
                <w:lang w:bidi="ar"/>
              </w:rPr>
              <w:t>总前列腺特异性抗原）</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5E540D08">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5183FBA">
            <w:pPr>
              <w:widowControl/>
              <w:spacing w:line="420" w:lineRule="exact"/>
              <w:ind w:firstLine="480" w:firstLineChars="20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46AB8864">
            <w:pPr>
              <w:widowControl/>
              <w:spacing w:line="420" w:lineRule="exact"/>
              <w:ind w:firstLine="480" w:firstLineChars="20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6C96E0C8">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0B8BA195">
            <w:pPr>
              <w:widowControl/>
              <w:spacing w:line="420" w:lineRule="exact"/>
              <w:ind w:firstLine="0" w:firstLineChars="0"/>
              <w:jc w:val="both"/>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val="en-US" w:eastAsia="zh-CN" w:bidi="ar"/>
              </w:rPr>
              <w:t>6</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66E43A80">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val="en-US" w:eastAsia="zh-CN" w:bidi="ar"/>
              </w:rPr>
              <w:t>甲状腺功能三</w:t>
            </w:r>
            <w:r>
              <w:rPr>
                <w:rStyle w:val="28"/>
                <w:rFonts w:hint="eastAsia" w:ascii="宋体" w:hAnsi="宋体" w:eastAsia="宋体" w:cs="宋体"/>
                <w:sz w:val="24"/>
                <w:szCs w:val="24"/>
                <w:lang w:bidi="ar"/>
              </w:rPr>
              <w:t>项</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09E7569C">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C410069">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7EBF2E68">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11DC70B9">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42487BA8">
            <w:pPr>
              <w:widowControl/>
              <w:spacing w:line="420" w:lineRule="exact"/>
              <w:ind w:firstLine="0" w:firstLineChars="0"/>
              <w:jc w:val="both"/>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17</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28D3043D">
            <w:pPr>
              <w:widowControl/>
              <w:spacing w:line="420" w:lineRule="exact"/>
              <w:ind w:firstLine="0" w:firstLineChars="0"/>
              <w:jc w:val="both"/>
              <w:textAlignment w:val="center"/>
              <w:rPr>
                <w:rStyle w:val="28"/>
                <w:rFonts w:hint="default" w:ascii="宋体" w:hAnsi="宋体" w:eastAsia="宋体" w:cs="宋体"/>
                <w:sz w:val="24"/>
                <w:szCs w:val="24"/>
                <w:lang w:val="en-US" w:eastAsia="zh-CN" w:bidi="ar"/>
              </w:rPr>
            </w:pPr>
            <w:r>
              <w:rPr>
                <w:rStyle w:val="28"/>
                <w:rFonts w:hint="eastAsia" w:ascii="宋体" w:hAnsi="宋体" w:eastAsia="宋体" w:cs="宋体"/>
                <w:sz w:val="24"/>
                <w:szCs w:val="24"/>
                <w:lang w:val="en-US" w:eastAsia="zh-CN" w:bidi="ar"/>
              </w:rPr>
              <w:t>全腹部彩超（包含阴道彩超、妇科彩超、泌尿彩超和膀胱）</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17B504C9">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8C53924">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76CBC1B1">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r>
      <w:tr w14:paraId="38B50068">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26957EEF">
            <w:pPr>
              <w:widowControl/>
              <w:spacing w:line="420" w:lineRule="exact"/>
              <w:ind w:firstLine="0" w:firstLineChars="0"/>
              <w:jc w:val="both"/>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18</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5EBD329F">
            <w:pPr>
              <w:widowControl/>
              <w:spacing w:line="420" w:lineRule="exact"/>
              <w:ind w:firstLine="0" w:firstLineChars="0"/>
              <w:jc w:val="both"/>
              <w:textAlignment w:val="center"/>
              <w:rPr>
                <w:rStyle w:val="28"/>
                <w:rFonts w:hint="default" w:ascii="宋体" w:hAnsi="宋体" w:eastAsia="宋体" w:cs="宋体"/>
                <w:sz w:val="24"/>
                <w:szCs w:val="24"/>
                <w:lang w:val="en-US" w:eastAsia="zh-CN" w:bidi="ar"/>
              </w:rPr>
            </w:pPr>
            <w:r>
              <w:rPr>
                <w:rStyle w:val="28"/>
                <w:rFonts w:hint="eastAsia" w:ascii="宋体" w:hAnsi="宋体" w:eastAsia="宋体" w:cs="宋体"/>
                <w:sz w:val="24"/>
                <w:szCs w:val="24"/>
                <w:lang w:val="en-US" w:eastAsia="zh-CN" w:bidi="ar"/>
              </w:rPr>
              <w:t>甲状腺彩超</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083CBFA7">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8859AAA">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1F1B9869">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r>
      <w:tr w14:paraId="47FAFDFC">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1DA73043">
            <w:pPr>
              <w:widowControl/>
              <w:spacing w:line="420" w:lineRule="exact"/>
              <w:ind w:firstLine="0" w:firstLineChars="0"/>
              <w:jc w:val="both"/>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19</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1F13B58B">
            <w:pPr>
              <w:widowControl/>
              <w:spacing w:line="420" w:lineRule="exact"/>
              <w:ind w:firstLine="0" w:firstLineChars="0"/>
              <w:jc w:val="both"/>
              <w:textAlignment w:val="center"/>
              <w:rPr>
                <w:rFonts w:hint="default" w:ascii="宋体" w:hAnsi="宋体" w:eastAsia="宋体" w:cs="宋体"/>
                <w:color w:val="000000"/>
                <w:sz w:val="24"/>
                <w:szCs w:val="24"/>
                <w:lang w:val="en-US" w:eastAsia="zh-CN"/>
              </w:rPr>
            </w:pPr>
            <w:r>
              <w:rPr>
                <w:rStyle w:val="28"/>
                <w:rFonts w:hint="eastAsia" w:ascii="宋体" w:hAnsi="宋体" w:eastAsia="宋体" w:cs="宋体"/>
                <w:sz w:val="24"/>
                <w:szCs w:val="24"/>
                <w:lang w:val="en-US" w:eastAsia="zh-CN" w:bidi="ar"/>
              </w:rPr>
              <w:t>颈动脉彩超</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73D6DBC1">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1974994">
            <w:pPr>
              <w:widowControl/>
              <w:spacing w:line="420" w:lineRule="exact"/>
              <w:ind w:firstLine="480" w:firstLineChars="20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03B7F9FD">
            <w:pPr>
              <w:widowControl/>
              <w:spacing w:line="420" w:lineRule="exact"/>
              <w:ind w:firstLine="480" w:firstLineChars="20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r>
      <w:tr w14:paraId="2F115538">
        <w:tblPrEx>
          <w:tblCellMar>
            <w:top w:w="0" w:type="dxa"/>
            <w:left w:w="108" w:type="dxa"/>
            <w:bottom w:w="0" w:type="dxa"/>
            <w:right w:w="108" w:type="dxa"/>
          </w:tblCellMar>
        </w:tblPrEx>
        <w:trPr>
          <w:trHeight w:val="4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5EAB938D">
            <w:pPr>
              <w:widowControl/>
              <w:spacing w:line="420" w:lineRule="exact"/>
              <w:ind w:firstLine="0" w:firstLineChars="0"/>
              <w:jc w:val="both"/>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20</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1A6F36AE">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心电图（</w:t>
            </w:r>
            <w:r>
              <w:rPr>
                <w:rStyle w:val="27"/>
                <w:rFonts w:hint="eastAsia" w:ascii="宋体" w:hAnsi="宋体" w:eastAsia="宋体" w:cs="宋体"/>
                <w:sz w:val="24"/>
                <w:szCs w:val="24"/>
                <w:lang w:bidi="ar"/>
              </w:rPr>
              <w:t>12</w:t>
            </w:r>
            <w:r>
              <w:rPr>
                <w:rStyle w:val="28"/>
                <w:rFonts w:hint="eastAsia" w:ascii="宋体" w:hAnsi="宋体" w:eastAsia="宋体" w:cs="宋体"/>
                <w:sz w:val="24"/>
                <w:szCs w:val="24"/>
                <w:lang w:bidi="ar"/>
              </w:rPr>
              <w:t>导）</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3CE766BB">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87BEC4C">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0D88C47D">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38AE7B83">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7760E676">
            <w:pPr>
              <w:widowControl/>
              <w:spacing w:line="420" w:lineRule="exact"/>
              <w:ind w:firstLine="0" w:firstLineChars="0"/>
              <w:jc w:val="both"/>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21</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50A3E19C">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腰椎正侧位片</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74BDADAB">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1BA7873">
            <w:pPr>
              <w:widowControl/>
              <w:spacing w:line="420" w:lineRule="exact"/>
              <w:ind w:firstLine="480" w:firstLineChars="20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64A205D0">
            <w:pPr>
              <w:widowControl/>
              <w:spacing w:line="420" w:lineRule="exact"/>
              <w:ind w:firstLine="480" w:firstLineChars="20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1DAB0F3B">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09422607">
            <w:pPr>
              <w:widowControl/>
              <w:spacing w:line="420" w:lineRule="exact"/>
              <w:ind w:firstLine="0" w:firstLineChars="0"/>
              <w:jc w:val="both"/>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22</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3655C77C">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颈椎正侧位片</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3540DF38">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020DA99">
            <w:pPr>
              <w:widowControl/>
              <w:spacing w:line="420" w:lineRule="exact"/>
              <w:ind w:firstLine="480" w:firstLineChars="20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5ACFC0BA">
            <w:pPr>
              <w:widowControl/>
              <w:spacing w:line="420" w:lineRule="exact"/>
              <w:ind w:firstLine="480" w:firstLineChars="20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4470A574">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73948370">
            <w:pPr>
              <w:widowControl/>
              <w:spacing w:line="420" w:lineRule="exact"/>
              <w:ind w:firstLine="0" w:firstLineChars="0"/>
              <w:jc w:val="both"/>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23</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66823D73">
            <w:pPr>
              <w:widowControl/>
              <w:spacing w:line="420" w:lineRule="exact"/>
              <w:ind w:firstLine="0" w:firstLineChars="0"/>
              <w:jc w:val="both"/>
              <w:textAlignment w:val="center"/>
              <w:rPr>
                <w:rFonts w:hint="default" w:ascii="宋体" w:hAnsi="宋体" w:eastAsia="宋体" w:cs="宋体"/>
                <w:color w:val="000000"/>
                <w:sz w:val="24"/>
                <w:szCs w:val="24"/>
                <w:lang w:val="en-US" w:eastAsia="zh-CN"/>
              </w:rPr>
            </w:pPr>
            <w:r>
              <w:rPr>
                <w:rStyle w:val="28"/>
                <w:rFonts w:hint="eastAsia" w:ascii="宋体" w:hAnsi="宋体" w:eastAsia="宋体" w:cs="宋体"/>
                <w:sz w:val="24"/>
                <w:szCs w:val="24"/>
                <w:lang w:val="en-US" w:eastAsia="zh-CN" w:bidi="ar"/>
              </w:rPr>
              <w:t>DR胸部正侧位</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360D5A75">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428944C">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75713EB2">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761ADC0B">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73DEEDED">
            <w:pPr>
              <w:widowControl/>
              <w:spacing w:line="420" w:lineRule="exact"/>
              <w:ind w:firstLine="0" w:firstLineChars="0"/>
              <w:jc w:val="both"/>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24</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64BFCDDB">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碳</w:t>
            </w:r>
            <w:r>
              <w:rPr>
                <w:rStyle w:val="27"/>
                <w:rFonts w:hint="eastAsia" w:ascii="宋体" w:hAnsi="宋体" w:eastAsia="宋体" w:cs="宋体"/>
                <w:sz w:val="24"/>
                <w:szCs w:val="24"/>
                <w:lang w:bidi="ar"/>
              </w:rPr>
              <w:t>14</w:t>
            </w:r>
            <w:r>
              <w:rPr>
                <w:rStyle w:val="28"/>
                <w:rFonts w:hint="eastAsia" w:ascii="宋体" w:hAnsi="宋体" w:eastAsia="宋体" w:cs="宋体"/>
                <w:sz w:val="24"/>
                <w:szCs w:val="24"/>
                <w:lang w:bidi="ar"/>
              </w:rPr>
              <w:t>呼气试验</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1153A477">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763A477">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20F46AE1">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r>
      <w:tr w14:paraId="21FD93D3">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6B4A7915">
            <w:pPr>
              <w:widowControl/>
              <w:spacing w:line="420" w:lineRule="exact"/>
              <w:ind w:firstLine="0" w:firstLineChars="0"/>
              <w:jc w:val="both"/>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25</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251C0BF9">
            <w:pPr>
              <w:widowControl/>
              <w:spacing w:line="420" w:lineRule="exact"/>
              <w:ind w:firstLine="0" w:firstLineChars="0"/>
              <w:jc w:val="both"/>
              <w:textAlignment w:val="center"/>
              <w:rPr>
                <w:rStyle w:val="28"/>
                <w:rFonts w:hint="default" w:ascii="宋体" w:hAnsi="宋体" w:eastAsia="宋体" w:cs="宋体"/>
                <w:sz w:val="24"/>
                <w:szCs w:val="24"/>
                <w:lang w:val="en-US" w:eastAsia="zh-CN" w:bidi="ar"/>
              </w:rPr>
            </w:pPr>
            <w:r>
              <w:rPr>
                <w:rStyle w:val="28"/>
                <w:rFonts w:hint="eastAsia" w:ascii="宋体" w:hAnsi="宋体" w:eastAsia="宋体" w:cs="宋体"/>
                <w:sz w:val="24"/>
                <w:szCs w:val="24"/>
                <w:lang w:val="en-US" w:eastAsia="zh-CN" w:bidi="ar"/>
              </w:rPr>
              <w:t>乳腺彩超</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57A91D44">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D883D4A">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1B073506">
            <w:pPr>
              <w:widowControl/>
              <w:spacing w:line="4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r>
      <w:tr w14:paraId="6BDFAC44">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00177390">
            <w:pPr>
              <w:widowControl/>
              <w:spacing w:line="420" w:lineRule="exact"/>
              <w:ind w:firstLine="0" w:firstLineChars="0"/>
              <w:jc w:val="both"/>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26</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66010E5D">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妇科</w:t>
            </w:r>
            <w:r>
              <w:rPr>
                <w:rStyle w:val="27"/>
                <w:rFonts w:hint="eastAsia" w:ascii="宋体" w:hAnsi="宋体" w:eastAsia="宋体" w:cs="宋体"/>
                <w:sz w:val="24"/>
                <w:szCs w:val="24"/>
                <w:lang w:bidi="ar"/>
              </w:rPr>
              <w:t>+</w:t>
            </w:r>
            <w:r>
              <w:rPr>
                <w:rStyle w:val="28"/>
                <w:rFonts w:hint="eastAsia" w:ascii="宋体" w:hAnsi="宋体" w:eastAsia="宋体" w:cs="宋体"/>
                <w:sz w:val="24"/>
                <w:szCs w:val="24"/>
                <w:lang w:bidi="ar"/>
              </w:rPr>
              <w:t>白带常规</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7B91F9AA">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4BC26D3">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16F2E4C7">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36B919AF">
        <w:tblPrEx>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2D55813B">
            <w:pPr>
              <w:widowControl/>
              <w:spacing w:line="420" w:lineRule="exact"/>
              <w:ind w:firstLine="0" w:firstLineChars="0"/>
              <w:jc w:val="both"/>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27</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51149821">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液基薄层宫颈细胞检测</w:t>
            </w:r>
            <w:r>
              <w:rPr>
                <w:rStyle w:val="27"/>
                <w:rFonts w:hint="eastAsia" w:ascii="宋体" w:hAnsi="宋体" w:eastAsia="宋体" w:cs="宋体"/>
                <w:sz w:val="24"/>
                <w:szCs w:val="24"/>
                <w:lang w:bidi="ar"/>
              </w:rPr>
              <w:t>TCT</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48D0A952">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E9E8CE6">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557B35A1">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1E95EDE6">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58A5E604">
            <w:pPr>
              <w:widowControl/>
              <w:spacing w:line="420" w:lineRule="exact"/>
              <w:ind w:firstLine="0" w:firstLineChars="0"/>
              <w:jc w:val="both"/>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28</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0898A1C1">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材料费</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7BBDF36E">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795E028">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4EC55F15">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0B2B984B">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6EC53933">
            <w:pPr>
              <w:widowControl/>
              <w:spacing w:line="420" w:lineRule="exact"/>
              <w:ind w:firstLine="0" w:firstLineChars="0"/>
              <w:jc w:val="both"/>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29</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08DDBBED">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早餐</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212028DF">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F9D723E">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221FC75E">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62AB28A0">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2BB1CCD9">
            <w:pPr>
              <w:widowControl/>
              <w:spacing w:line="420" w:lineRule="exact"/>
              <w:ind w:firstLine="0" w:firstLineChars="0"/>
              <w:jc w:val="both"/>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30</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6E072B02">
            <w:pPr>
              <w:widowControl/>
              <w:spacing w:line="420" w:lineRule="exact"/>
              <w:ind w:firstLine="0" w:firstLineChars="0"/>
              <w:jc w:val="both"/>
              <w:textAlignment w:val="center"/>
              <w:rPr>
                <w:rFonts w:hint="eastAsia" w:ascii="宋体" w:hAnsi="宋体" w:eastAsia="宋体" w:cs="宋体"/>
                <w:color w:val="000000"/>
                <w:sz w:val="24"/>
                <w:szCs w:val="24"/>
              </w:rPr>
            </w:pPr>
            <w:r>
              <w:rPr>
                <w:rStyle w:val="28"/>
                <w:rFonts w:hint="eastAsia" w:ascii="宋体" w:hAnsi="宋体" w:eastAsia="宋体" w:cs="宋体"/>
                <w:sz w:val="24"/>
                <w:szCs w:val="24"/>
                <w:lang w:bidi="ar"/>
              </w:rPr>
              <w:t>个检</w:t>
            </w:r>
            <w:r>
              <w:rPr>
                <w:rStyle w:val="27"/>
                <w:rFonts w:hint="eastAsia" w:ascii="宋体" w:hAnsi="宋体" w:eastAsia="宋体" w:cs="宋体"/>
                <w:sz w:val="24"/>
                <w:szCs w:val="24"/>
                <w:lang w:bidi="ar"/>
              </w:rPr>
              <w:t>/</w:t>
            </w:r>
            <w:r>
              <w:rPr>
                <w:rStyle w:val="28"/>
                <w:rFonts w:hint="eastAsia" w:ascii="宋体" w:hAnsi="宋体" w:eastAsia="宋体" w:cs="宋体"/>
                <w:sz w:val="24"/>
                <w:szCs w:val="24"/>
                <w:lang w:bidi="ar"/>
              </w:rPr>
              <w:t>团检报告</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2C03A06C">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6C187D9A">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76440041">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0D485C94">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67C6989E">
            <w:pPr>
              <w:widowControl/>
              <w:spacing w:line="420" w:lineRule="exact"/>
              <w:ind w:firstLine="0" w:firstLineChars="0"/>
              <w:jc w:val="both"/>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31</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1BB1F128">
            <w:pPr>
              <w:widowControl/>
              <w:spacing w:line="420" w:lineRule="exact"/>
              <w:ind w:firstLine="0" w:firstLineChars="0"/>
              <w:jc w:val="both"/>
              <w:textAlignment w:val="center"/>
              <w:rPr>
                <w:rStyle w:val="28"/>
                <w:rFonts w:hint="default" w:ascii="宋体" w:hAnsi="宋体" w:eastAsia="宋体" w:cs="宋体"/>
                <w:sz w:val="24"/>
                <w:szCs w:val="24"/>
                <w:lang w:val="en-US" w:eastAsia="zh-CN" w:bidi="ar"/>
              </w:rPr>
            </w:pPr>
            <w:r>
              <w:rPr>
                <w:rStyle w:val="28"/>
                <w:rFonts w:hint="eastAsia" w:ascii="宋体" w:hAnsi="宋体" w:eastAsia="宋体" w:cs="宋体"/>
                <w:sz w:val="24"/>
                <w:szCs w:val="24"/>
                <w:lang w:val="en-US" w:eastAsia="zh-CN" w:bidi="ar"/>
              </w:rPr>
              <w:t>含税合计</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265196CA">
            <w:pPr>
              <w:widowControl/>
              <w:spacing w:line="420" w:lineRule="exact"/>
              <w:jc w:val="center"/>
              <w:textAlignment w:val="center"/>
              <w:rPr>
                <w:rFonts w:hint="eastAsia" w:ascii="宋体" w:hAnsi="宋体" w:eastAsia="宋体" w:cs="宋体"/>
                <w:color w:val="000000"/>
                <w:kern w:val="0"/>
                <w:sz w:val="24"/>
                <w:szCs w:val="24"/>
                <w:lang w:bidi="ar"/>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433285A">
            <w:pPr>
              <w:widowControl/>
              <w:spacing w:line="420" w:lineRule="exact"/>
              <w:jc w:val="center"/>
              <w:textAlignment w:val="center"/>
              <w:rPr>
                <w:rFonts w:hint="eastAsia" w:ascii="宋体" w:hAnsi="宋体" w:eastAsia="宋体" w:cs="宋体"/>
                <w:color w:val="000000"/>
                <w:kern w:val="0"/>
                <w:sz w:val="24"/>
                <w:szCs w:val="24"/>
                <w:lang w:bidi="ar"/>
              </w:rPr>
            </w:pP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13F659F9">
            <w:pPr>
              <w:widowControl/>
              <w:spacing w:line="420" w:lineRule="exact"/>
              <w:jc w:val="center"/>
              <w:textAlignment w:val="center"/>
              <w:rPr>
                <w:rFonts w:hint="eastAsia" w:ascii="宋体" w:hAnsi="宋体" w:eastAsia="宋体" w:cs="宋体"/>
                <w:color w:val="000000"/>
                <w:kern w:val="0"/>
                <w:sz w:val="24"/>
                <w:szCs w:val="24"/>
                <w:lang w:bidi="ar"/>
              </w:rPr>
            </w:pPr>
          </w:p>
        </w:tc>
      </w:tr>
      <w:tr w14:paraId="6A96E115">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3F5D3325">
            <w:pPr>
              <w:widowControl/>
              <w:spacing w:line="420" w:lineRule="exact"/>
              <w:ind w:firstLine="0" w:firstLineChars="0"/>
              <w:jc w:val="both"/>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r>
              <w:rPr>
                <w:rFonts w:hint="eastAsia" w:ascii="宋体" w:hAnsi="宋体" w:cs="宋体"/>
                <w:color w:val="000000"/>
                <w:kern w:val="0"/>
                <w:sz w:val="24"/>
                <w:szCs w:val="24"/>
                <w:lang w:val="en-US" w:eastAsia="zh-CN" w:bidi="ar"/>
              </w:rPr>
              <w:t>2</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78D16C03">
            <w:pPr>
              <w:widowControl/>
              <w:spacing w:line="420" w:lineRule="exact"/>
              <w:jc w:val="center"/>
              <w:textAlignment w:val="center"/>
              <w:rPr>
                <w:rFonts w:hint="eastAsia" w:ascii="宋体" w:hAnsi="宋体" w:eastAsia="宋体" w:cs="宋体"/>
                <w:i w:val="0"/>
                <w:iCs w:val="0"/>
                <w:color w:val="000000"/>
                <w:kern w:val="2"/>
                <w:sz w:val="24"/>
                <w:szCs w:val="24"/>
                <w:u w:val="none"/>
                <w:lang w:val="en-US" w:eastAsia="zh-CN" w:bidi="ar"/>
              </w:rPr>
            </w:pPr>
            <w:r>
              <w:rPr>
                <w:rStyle w:val="28"/>
                <w:rFonts w:hint="eastAsia" w:ascii="宋体" w:hAnsi="宋体" w:eastAsia="宋体" w:cs="宋体"/>
                <w:sz w:val="24"/>
                <w:szCs w:val="24"/>
                <w:lang w:val="en-US" w:eastAsia="zh-CN" w:bidi="ar"/>
              </w:rPr>
              <w:t>总计</w:t>
            </w:r>
          </w:p>
        </w:tc>
        <w:tc>
          <w:tcPr>
            <w:tcW w:w="6135" w:type="dxa"/>
            <w:gridSpan w:val="3"/>
            <w:tcBorders>
              <w:top w:val="single" w:color="000000" w:sz="4" w:space="0"/>
              <w:left w:val="single" w:color="000000" w:sz="4" w:space="0"/>
              <w:bottom w:val="single" w:color="000000" w:sz="4" w:space="0"/>
              <w:right w:val="single" w:color="000000" w:sz="4" w:space="0"/>
            </w:tcBorders>
            <w:noWrap/>
            <w:vAlign w:val="center"/>
          </w:tcPr>
          <w:p w14:paraId="2891F0D9">
            <w:pPr>
              <w:widowControl/>
              <w:spacing w:line="420" w:lineRule="exact"/>
              <w:jc w:val="center"/>
              <w:textAlignment w:val="center"/>
              <w:rPr>
                <w:rFonts w:hint="default" w:ascii="宋体" w:hAnsi="宋体" w:eastAsia="宋体" w:cs="宋体"/>
                <w:color w:val="000000"/>
                <w:kern w:val="0"/>
                <w:sz w:val="24"/>
                <w:szCs w:val="24"/>
                <w:lang w:val="en-US" w:eastAsia="zh-CN" w:bidi="ar"/>
              </w:rPr>
            </w:pPr>
          </w:p>
        </w:tc>
      </w:tr>
    </w:tbl>
    <w:p w14:paraId="04220B56">
      <w:pPr>
        <w:widowControl/>
        <w:wordWrap/>
        <w:topLinePunct w:val="0"/>
        <w:spacing w:before="156" w:line="240" w:lineRule="auto"/>
        <w:ind w:firstLine="0" w:firstLineChars="0"/>
        <w:rPr>
          <w:rFonts w:ascii="方正小标宋_GBK" w:hAnsi="仿宋" w:eastAsia="方正小标宋_GBK" w:cs="Times New Roman"/>
          <w:bCs/>
          <w:sz w:val="44"/>
          <w:szCs w:val="44"/>
        </w:rPr>
      </w:pPr>
      <w:r>
        <w:rPr>
          <w:rFonts w:ascii="方正小标宋_GBK" w:hAnsi="仿宋" w:eastAsia="方正小标宋_GBK" w:cs="Times New Roman"/>
          <w:bCs/>
          <w:sz w:val="44"/>
          <w:szCs w:val="44"/>
        </w:rPr>
        <w:br w:type="page"/>
      </w:r>
    </w:p>
    <w:p w14:paraId="7A13299C">
      <w:pPr>
        <w:wordWrap/>
        <w:topLinePunct w:val="0"/>
        <w:adjustRightInd w:val="0"/>
        <w:snapToGrid w:val="0"/>
        <w:spacing w:before="156" w:line="240" w:lineRule="auto"/>
        <w:ind w:firstLine="0" w:firstLineChars="0"/>
        <w:jc w:val="center"/>
        <w:rPr>
          <w:rFonts w:ascii="方正小标宋_GBK" w:hAnsi="仿宋" w:eastAsia="方正小标宋_GBK" w:cs="Times New Roman"/>
          <w:bCs/>
          <w:sz w:val="44"/>
          <w:szCs w:val="44"/>
        </w:rPr>
      </w:pPr>
      <w:r>
        <w:rPr>
          <w:rFonts w:hint="eastAsia" w:ascii="方正小标宋_GBK" w:hAnsi="仿宋" w:eastAsia="方正小标宋_GBK" w:cs="Times New Roman"/>
          <w:bCs/>
          <w:sz w:val="44"/>
          <w:szCs w:val="44"/>
        </w:rPr>
        <w:t>重庆市</w:t>
      </w:r>
      <w:r>
        <w:rPr>
          <w:rFonts w:hint="eastAsia" w:ascii="方正小标宋_GBK" w:hAnsi="仿宋" w:eastAsia="方正小标宋_GBK" w:cs="Times New Roman"/>
          <w:bCs/>
          <w:sz w:val="44"/>
          <w:szCs w:val="44"/>
          <w:lang w:val="en-US" w:eastAsia="zh-CN"/>
        </w:rPr>
        <w:t>垫江县明洁</w:t>
      </w:r>
      <w:r>
        <w:rPr>
          <w:rFonts w:hint="eastAsia" w:ascii="方正小标宋_GBK" w:hAnsi="仿宋" w:eastAsia="方正小标宋_GBK" w:cs="Times New Roman"/>
          <w:bCs/>
          <w:sz w:val="44"/>
          <w:szCs w:val="44"/>
        </w:rPr>
        <w:t>环境服务有限公司</w:t>
      </w:r>
    </w:p>
    <w:p w14:paraId="2FB30844">
      <w:pPr>
        <w:wordWrap/>
        <w:topLinePunct w:val="0"/>
        <w:adjustRightInd w:val="0"/>
        <w:snapToGrid w:val="0"/>
        <w:spacing w:before="156" w:line="240" w:lineRule="auto"/>
        <w:ind w:firstLine="0" w:firstLineChars="0"/>
        <w:jc w:val="center"/>
        <w:rPr>
          <w:rFonts w:ascii="方正小标宋_GBK" w:hAnsi="仿宋" w:eastAsia="方正小标宋_GBK" w:cs="Times New Roman"/>
          <w:bCs/>
          <w:sz w:val="44"/>
          <w:szCs w:val="44"/>
        </w:rPr>
      </w:pPr>
      <w:r>
        <w:rPr>
          <w:rFonts w:hint="eastAsia" w:ascii="方正小标宋_GBK" w:hAnsi="仿宋" w:eastAsia="方正小标宋_GBK" w:cs="Times New Roman"/>
          <w:bCs/>
          <w:sz w:val="44"/>
          <w:szCs w:val="44"/>
        </w:rPr>
        <w:t>采购廉政合同</w:t>
      </w:r>
    </w:p>
    <w:p w14:paraId="329DB421">
      <w:pPr>
        <w:wordWrap/>
        <w:topLinePunct w:val="0"/>
        <w:spacing w:before="156" w:line="480" w:lineRule="exact"/>
        <w:ind w:firstLine="0" w:firstLineChars="0"/>
        <w:jc w:val="center"/>
        <w:rPr>
          <w:rFonts w:ascii="方正仿宋_GBK" w:hAnsi="仿宋" w:eastAsia="方正仿宋_GBK" w:cs="Times New Roman"/>
          <w:b/>
          <w:sz w:val="32"/>
          <w:szCs w:val="32"/>
        </w:rPr>
      </w:pPr>
    </w:p>
    <w:p w14:paraId="1E940DCD">
      <w:pPr>
        <w:wordWrap/>
        <w:topLinePunct w:val="0"/>
        <w:spacing w:before="0" w:line="360" w:lineRule="auto"/>
        <w:ind w:firstLine="0" w:firstLineChars="0"/>
        <w:jc w:val="both"/>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甲方</w:t>
      </w:r>
    </w:p>
    <w:p w14:paraId="152991A0">
      <w:pPr>
        <w:wordWrap/>
        <w:topLinePunct w:val="0"/>
        <w:spacing w:before="0" w:line="360" w:lineRule="auto"/>
        <w:ind w:firstLine="0" w:firstLineChars="0"/>
        <w:jc w:val="both"/>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乙方：</w:t>
      </w:r>
    </w:p>
    <w:p w14:paraId="4A947008">
      <w:pPr>
        <w:wordWrap/>
        <w:topLinePunct/>
        <w:spacing w:line="360" w:lineRule="auto"/>
        <w:ind w:firstLine="480"/>
        <w:jc w:val="left"/>
        <w:rPr>
          <w:rFonts w:ascii="Times New Roman" w:eastAsia="宋体" w:cstheme="minorBidi"/>
          <w:sz w:val="24"/>
          <w:szCs w:val="24"/>
        </w:rPr>
      </w:pPr>
      <w:r>
        <w:rPr>
          <w:rFonts w:hint="eastAsia" w:ascii="Times New Roman" w:eastAsia="宋体" w:cstheme="minorBidi"/>
          <w:sz w:val="24"/>
          <w:szCs w:val="24"/>
        </w:rPr>
        <w:t>为加强物资设备及服务采购供应中的廉政建设，规范、约束采供双方的行为，防止违法违纪和不廉洁问题的发生，维护合同双方合法利益，经双方同意在签订采购合同的同时，签订本廉政合同书。</w:t>
      </w:r>
    </w:p>
    <w:p w14:paraId="2EFB1C67">
      <w:pPr>
        <w:wordWrap/>
        <w:topLinePunct/>
        <w:spacing w:line="360" w:lineRule="auto"/>
        <w:ind w:firstLine="480"/>
        <w:jc w:val="left"/>
        <w:rPr>
          <w:rFonts w:ascii="Times New Roman" w:eastAsia="宋体" w:cstheme="minorBidi"/>
          <w:sz w:val="24"/>
          <w:szCs w:val="24"/>
        </w:rPr>
      </w:pPr>
      <w:r>
        <w:rPr>
          <w:rFonts w:hint="eastAsia" w:ascii="Times New Roman" w:eastAsia="宋体" w:cstheme="minorBidi"/>
          <w:sz w:val="24"/>
          <w:szCs w:val="24"/>
        </w:rPr>
        <w:t>一、甲方义务</w:t>
      </w:r>
    </w:p>
    <w:p w14:paraId="75F13373">
      <w:pPr>
        <w:wordWrap/>
        <w:topLinePunct/>
        <w:spacing w:line="360" w:lineRule="auto"/>
        <w:ind w:firstLine="480"/>
        <w:jc w:val="left"/>
        <w:rPr>
          <w:rFonts w:ascii="Times New Roman" w:eastAsia="宋体" w:cstheme="minorBidi"/>
          <w:sz w:val="24"/>
          <w:szCs w:val="24"/>
        </w:rPr>
      </w:pPr>
      <w:r>
        <w:rPr>
          <w:rFonts w:hint="eastAsia" w:ascii="Times New Roman" w:eastAsia="宋体" w:cstheme="minorBidi"/>
          <w:sz w:val="24"/>
          <w:szCs w:val="24"/>
        </w:rPr>
        <w:t>（一）严格遵守国家政策法令和廉政规定，严格执行招投标和公司《采购管理办法（修订）》有关规定实施具体采购行为。</w:t>
      </w:r>
    </w:p>
    <w:p w14:paraId="3C3709A6">
      <w:pPr>
        <w:wordWrap/>
        <w:topLinePunct/>
        <w:spacing w:line="360" w:lineRule="auto"/>
        <w:ind w:firstLine="480" w:firstLineChars="200"/>
        <w:jc w:val="left"/>
        <w:rPr>
          <w:rFonts w:ascii="Times New Roman" w:eastAsia="宋体" w:cstheme="minorBidi"/>
          <w:sz w:val="24"/>
          <w:szCs w:val="24"/>
        </w:rPr>
      </w:pPr>
      <w:r>
        <w:rPr>
          <w:rFonts w:hint="eastAsia" w:ascii="Times New Roman" w:eastAsia="宋体" w:cstheme="minorBidi"/>
          <w:sz w:val="24"/>
          <w:szCs w:val="24"/>
        </w:rPr>
        <w:t>（二）不得向乙方索取或接受乙方任何形式的现金、有价证券、支付凭证和礼品等。</w:t>
      </w:r>
    </w:p>
    <w:p w14:paraId="6309FF2E">
      <w:pPr>
        <w:wordWrap/>
        <w:topLinePunct/>
        <w:spacing w:line="360" w:lineRule="auto"/>
        <w:ind w:firstLine="480" w:firstLineChars="200"/>
        <w:jc w:val="left"/>
        <w:rPr>
          <w:rFonts w:ascii="Times New Roman" w:eastAsia="宋体" w:cstheme="minorBidi"/>
          <w:sz w:val="24"/>
          <w:szCs w:val="24"/>
        </w:rPr>
      </w:pPr>
      <w:r>
        <w:rPr>
          <w:rFonts w:hint="eastAsia" w:ascii="Times New Roman" w:eastAsia="宋体" w:cstheme="minorBidi"/>
          <w:sz w:val="24"/>
          <w:szCs w:val="24"/>
        </w:rPr>
        <w:t>（三）不得接受乙方提供的公款旅游和高消费健身、娱乐等活动，不得参加乙方组织的有可能影响公正履行合同的宴请等活动。</w:t>
      </w:r>
    </w:p>
    <w:p w14:paraId="4D426BC0">
      <w:pPr>
        <w:wordWrap/>
        <w:topLinePunct/>
        <w:spacing w:line="360" w:lineRule="auto"/>
        <w:ind w:firstLine="480" w:firstLineChars="200"/>
        <w:jc w:val="left"/>
        <w:rPr>
          <w:rFonts w:ascii="Times New Roman" w:eastAsia="宋体" w:cstheme="minorBidi"/>
          <w:sz w:val="24"/>
          <w:szCs w:val="24"/>
        </w:rPr>
      </w:pPr>
      <w:r>
        <w:rPr>
          <w:rFonts w:hint="eastAsia" w:ascii="Times New Roman" w:eastAsia="宋体" w:cstheme="minorBidi"/>
          <w:sz w:val="24"/>
          <w:szCs w:val="24"/>
        </w:rPr>
        <w:t>（四）不得要求乙方为自己及其亲友的经营活动提供便利条例。</w:t>
      </w:r>
    </w:p>
    <w:p w14:paraId="07991CF7">
      <w:pPr>
        <w:wordWrap/>
        <w:topLinePunct/>
        <w:spacing w:line="360" w:lineRule="auto"/>
        <w:ind w:firstLine="480" w:firstLineChars="200"/>
        <w:jc w:val="left"/>
        <w:rPr>
          <w:rFonts w:ascii="Times New Roman" w:eastAsia="宋体" w:cstheme="minorBidi"/>
          <w:sz w:val="24"/>
          <w:szCs w:val="24"/>
        </w:rPr>
      </w:pPr>
      <w:r>
        <w:rPr>
          <w:rFonts w:hint="eastAsia" w:ascii="Times New Roman" w:eastAsia="宋体" w:cstheme="minorBidi"/>
          <w:sz w:val="24"/>
          <w:szCs w:val="24"/>
        </w:rPr>
        <w:t>（五）不得在乙方合同签订、验收、付款等正常按约履行时为索取合同约定以外的费用而推诿扯皮、借故刁难。</w:t>
      </w:r>
    </w:p>
    <w:p w14:paraId="2AB72498">
      <w:pPr>
        <w:wordWrap/>
        <w:topLinePunct/>
        <w:spacing w:line="360" w:lineRule="auto"/>
        <w:ind w:firstLine="480" w:firstLineChars="200"/>
        <w:jc w:val="left"/>
        <w:rPr>
          <w:rFonts w:ascii="Times New Roman" w:eastAsia="宋体" w:cstheme="minorBidi"/>
          <w:sz w:val="24"/>
          <w:szCs w:val="24"/>
        </w:rPr>
      </w:pPr>
      <w:r>
        <w:rPr>
          <w:rFonts w:hint="eastAsia" w:ascii="Times New Roman" w:eastAsia="宋体" w:cstheme="minorBidi"/>
          <w:sz w:val="24"/>
          <w:szCs w:val="24"/>
        </w:rPr>
        <w:t>二、乙方义务</w:t>
      </w:r>
    </w:p>
    <w:p w14:paraId="4F2D6EFD">
      <w:pPr>
        <w:wordWrap/>
        <w:topLinePunct/>
        <w:spacing w:line="360" w:lineRule="auto"/>
        <w:ind w:firstLine="480" w:firstLineChars="200"/>
        <w:jc w:val="left"/>
        <w:rPr>
          <w:rFonts w:ascii="Times New Roman" w:eastAsia="宋体" w:cstheme="minorBidi"/>
          <w:sz w:val="24"/>
          <w:szCs w:val="24"/>
        </w:rPr>
      </w:pPr>
      <w:r>
        <w:rPr>
          <w:rFonts w:hint="eastAsia" w:ascii="Times New Roman" w:eastAsia="宋体" w:cstheme="minorBidi"/>
          <w:sz w:val="24"/>
          <w:szCs w:val="24"/>
        </w:rPr>
        <w:t>（一）不得以任何形式向甲方及其工作人员送礼金、有价证券、支付凭证和礼品等。</w:t>
      </w:r>
    </w:p>
    <w:p w14:paraId="5E1BD9FC">
      <w:pPr>
        <w:wordWrap/>
        <w:topLinePunct/>
        <w:spacing w:line="360" w:lineRule="auto"/>
        <w:ind w:firstLine="480" w:firstLineChars="200"/>
        <w:jc w:val="left"/>
        <w:rPr>
          <w:rFonts w:ascii="Times New Roman" w:eastAsia="宋体" w:cstheme="minorBidi"/>
          <w:sz w:val="24"/>
          <w:szCs w:val="24"/>
        </w:rPr>
      </w:pPr>
      <w:r>
        <w:rPr>
          <w:rFonts w:hint="eastAsia" w:ascii="Times New Roman" w:eastAsia="宋体" w:cstheme="minorBidi"/>
          <w:sz w:val="24"/>
          <w:szCs w:val="24"/>
        </w:rPr>
        <w:t>（二）不得支付甲方及其工作人员私自以咨询费、劳务费等名义索要各种费用、报销应由甲方个人承担的费用。</w:t>
      </w:r>
    </w:p>
    <w:p w14:paraId="1F782211">
      <w:pPr>
        <w:wordWrap/>
        <w:topLinePunct/>
        <w:spacing w:line="360" w:lineRule="auto"/>
        <w:ind w:firstLine="480" w:firstLineChars="200"/>
        <w:jc w:val="left"/>
        <w:rPr>
          <w:rFonts w:ascii="Times New Roman" w:eastAsia="宋体" w:cstheme="minorBidi"/>
          <w:sz w:val="24"/>
          <w:szCs w:val="24"/>
        </w:rPr>
      </w:pPr>
      <w:r>
        <w:rPr>
          <w:rFonts w:hint="eastAsia" w:ascii="Times New Roman" w:eastAsia="宋体" w:cstheme="minorBidi"/>
          <w:sz w:val="24"/>
          <w:szCs w:val="24"/>
        </w:rPr>
        <w:t>（三）不得为甲方及其工作人员提供公款旅游、消费健身娱乐活动，不得利用宴请等活动影响甲方人员公正履行合同。</w:t>
      </w:r>
    </w:p>
    <w:p w14:paraId="211D4D16">
      <w:pPr>
        <w:wordWrap/>
        <w:topLinePunct/>
        <w:spacing w:line="360" w:lineRule="auto"/>
        <w:ind w:firstLine="480" w:firstLineChars="200"/>
        <w:jc w:val="left"/>
        <w:rPr>
          <w:rFonts w:ascii="Times New Roman" w:eastAsia="宋体" w:cstheme="minorBidi"/>
          <w:sz w:val="24"/>
          <w:szCs w:val="24"/>
        </w:rPr>
      </w:pPr>
      <w:r>
        <w:rPr>
          <w:rFonts w:hint="eastAsia" w:ascii="Times New Roman" w:eastAsia="宋体" w:cstheme="minorBidi"/>
          <w:sz w:val="24"/>
          <w:szCs w:val="24"/>
        </w:rPr>
        <w:t>（四）不得为甲方工作人员及其亲友的营利活动提供便利条件。</w:t>
      </w:r>
    </w:p>
    <w:p w14:paraId="75FE889D">
      <w:pPr>
        <w:wordWrap/>
        <w:topLinePunct/>
        <w:spacing w:line="360" w:lineRule="auto"/>
        <w:ind w:firstLine="480" w:firstLineChars="200"/>
        <w:jc w:val="left"/>
        <w:rPr>
          <w:rFonts w:ascii="Times New Roman" w:eastAsia="宋体" w:cstheme="minorBidi"/>
          <w:sz w:val="24"/>
          <w:szCs w:val="24"/>
        </w:rPr>
      </w:pPr>
      <w:r>
        <w:rPr>
          <w:rFonts w:hint="eastAsia" w:ascii="Times New Roman" w:eastAsia="宋体" w:cstheme="minorBidi"/>
          <w:sz w:val="24"/>
          <w:szCs w:val="24"/>
        </w:rPr>
        <w:t>（五）不得在合同签订、验收、付款等履行环节为获得便利向甲方任何人支付任何合同约定以外的费用。</w:t>
      </w:r>
    </w:p>
    <w:p w14:paraId="0DE93A39">
      <w:pPr>
        <w:wordWrap/>
        <w:topLinePunct/>
        <w:spacing w:line="360" w:lineRule="auto"/>
        <w:ind w:firstLine="480"/>
        <w:jc w:val="left"/>
        <w:rPr>
          <w:rFonts w:ascii="Times New Roman" w:hAnsi="Times New Roman" w:eastAsia="宋体" w:cs="方正仿宋_GBK"/>
          <w:sz w:val="24"/>
          <w:szCs w:val="24"/>
        </w:rPr>
      </w:pPr>
      <w:r>
        <w:rPr>
          <w:rFonts w:hint="eastAsia" w:ascii="Times New Roman" w:eastAsia="宋体" w:cstheme="minorBidi"/>
          <w:sz w:val="24"/>
          <w:szCs w:val="24"/>
        </w:rPr>
        <w:t>（六）</w:t>
      </w:r>
      <w:r>
        <w:rPr>
          <w:rFonts w:hint="eastAsia" w:ascii="Times New Roman" w:hAnsi="Times New Roman" w:eastAsia="宋体" w:cs="方正仿宋_GBK"/>
          <w:sz w:val="24"/>
          <w:szCs w:val="24"/>
        </w:rPr>
        <w:t>发现甲方工作人员在业务活动中有违规、违纪、违法行为的，应及时提醒对方，情节严重的，应及时</w:t>
      </w:r>
      <w:r>
        <w:rPr>
          <w:rFonts w:ascii="Times New Roman" w:hAnsi="Times New Roman" w:eastAsia="宋体" w:cs="方正仿宋_GBK"/>
          <w:sz w:val="24"/>
          <w:szCs w:val="24"/>
        </w:rPr>
        <w:t>向</w:t>
      </w:r>
      <w:r>
        <w:rPr>
          <w:rFonts w:hint="eastAsia" w:ascii="Times New Roman" w:hAnsi="Times New Roman" w:eastAsia="宋体" w:cs="方正仿宋_GBK"/>
          <w:sz w:val="24"/>
          <w:szCs w:val="24"/>
        </w:rPr>
        <w:t>监督部门反映。</w:t>
      </w:r>
    </w:p>
    <w:p w14:paraId="0E6B23EC">
      <w:pPr>
        <w:wordWrap/>
        <w:topLinePunct/>
        <w:spacing w:line="360" w:lineRule="auto"/>
        <w:ind w:firstLine="480"/>
        <w:jc w:val="left"/>
        <w:rPr>
          <w:rFonts w:ascii="Times New Roman" w:eastAsia="宋体" w:cstheme="minorBidi"/>
          <w:bCs/>
          <w:sz w:val="24"/>
          <w:szCs w:val="24"/>
        </w:rPr>
      </w:pPr>
      <w:r>
        <w:rPr>
          <w:rFonts w:hint="eastAsia" w:ascii="Times New Roman" w:eastAsia="宋体" w:cstheme="minorBidi"/>
          <w:bCs/>
          <w:sz w:val="24"/>
          <w:szCs w:val="24"/>
        </w:rPr>
        <w:t>三、违责处罚</w:t>
      </w:r>
    </w:p>
    <w:p w14:paraId="3124AEC4">
      <w:pPr>
        <w:wordWrap/>
        <w:topLinePunct/>
        <w:spacing w:line="360" w:lineRule="auto"/>
        <w:ind w:firstLine="480"/>
        <w:jc w:val="left"/>
        <w:rPr>
          <w:rFonts w:ascii="Times New Roman" w:eastAsia="宋体" w:cstheme="minorBidi"/>
          <w:sz w:val="24"/>
          <w:szCs w:val="24"/>
        </w:rPr>
      </w:pPr>
      <w:r>
        <w:rPr>
          <w:rFonts w:hint="eastAsia" w:ascii="Times New Roman" w:eastAsia="宋体" w:cstheme="minorBidi"/>
          <w:sz w:val="24"/>
          <w:szCs w:val="24"/>
        </w:rPr>
        <w:t>（一）甲方工作人员及其家属发生违责行为，一经查实，将</w:t>
      </w:r>
      <w:r>
        <w:rPr>
          <w:rFonts w:hint="eastAsia" w:ascii="Times New Roman" w:hAnsi="Times New Roman" w:eastAsia="宋体" w:cs="方正仿宋_GBK"/>
          <w:sz w:val="24"/>
          <w:szCs w:val="24"/>
        </w:rPr>
        <w:t>依据有关法律法规和规定给与党纪、政纪处分或组织处理；涉嫌犯罪的，移交司法机关追究刑事责任。</w:t>
      </w:r>
    </w:p>
    <w:p w14:paraId="5527BBA7">
      <w:pPr>
        <w:wordWrap/>
        <w:topLinePunct/>
        <w:spacing w:line="360" w:lineRule="auto"/>
        <w:ind w:firstLine="480"/>
        <w:jc w:val="left"/>
        <w:rPr>
          <w:rFonts w:ascii="Times New Roman" w:eastAsia="宋体" w:cstheme="minorBidi"/>
          <w:sz w:val="24"/>
          <w:szCs w:val="24"/>
        </w:rPr>
      </w:pPr>
      <w:r>
        <w:rPr>
          <w:rFonts w:hint="eastAsia" w:ascii="Times New Roman" w:eastAsia="宋体" w:cstheme="minorBidi"/>
          <w:sz w:val="24"/>
          <w:szCs w:val="24"/>
        </w:rPr>
        <w:t>（二）乙方发生廉政违责行为，情节严重的，立即停止合同执行，取消乙方继续供货资格，同时甲方有权立即解除合同，并剔除出甲方合作单位名录，取消乙方参与甲方采购项目的资格；涉嫌犯罪的，将</w:t>
      </w:r>
      <w:r>
        <w:rPr>
          <w:rFonts w:hint="eastAsia" w:ascii="Times New Roman" w:hAnsi="Times New Roman" w:eastAsia="宋体" w:cs="方正仿宋_GBK"/>
          <w:sz w:val="24"/>
          <w:szCs w:val="24"/>
        </w:rPr>
        <w:t>移交司法机关追究刑事责任</w:t>
      </w:r>
      <w:r>
        <w:rPr>
          <w:rFonts w:hint="eastAsia" w:ascii="Times New Roman" w:eastAsia="宋体" w:cstheme="minorBidi"/>
          <w:sz w:val="24"/>
          <w:szCs w:val="24"/>
        </w:rPr>
        <w:t>；如乙方行贿行为对甲方单位造成经济损失的，应无条件予以相应金额的损失赔偿。</w:t>
      </w:r>
    </w:p>
    <w:p w14:paraId="4874AE90">
      <w:pPr>
        <w:wordWrap/>
        <w:topLinePunct/>
        <w:spacing w:line="360" w:lineRule="auto"/>
        <w:ind w:firstLine="480"/>
        <w:jc w:val="left"/>
        <w:rPr>
          <w:rFonts w:ascii="Times New Roman" w:eastAsia="宋体" w:cstheme="minorBidi"/>
          <w:bCs/>
          <w:sz w:val="24"/>
          <w:szCs w:val="24"/>
        </w:rPr>
      </w:pPr>
      <w:r>
        <w:rPr>
          <w:rFonts w:hint="eastAsia" w:ascii="Times New Roman" w:eastAsia="宋体" w:cstheme="minorBidi"/>
          <w:bCs/>
          <w:sz w:val="24"/>
          <w:szCs w:val="24"/>
        </w:rPr>
        <w:t>四、其他</w:t>
      </w:r>
    </w:p>
    <w:p w14:paraId="57BA9DD3">
      <w:pPr>
        <w:wordWrap/>
        <w:topLinePunct/>
        <w:spacing w:line="360" w:lineRule="auto"/>
        <w:ind w:firstLine="480"/>
        <w:jc w:val="left"/>
        <w:rPr>
          <w:rFonts w:ascii="Times New Roman" w:eastAsia="宋体" w:cstheme="minorBidi"/>
          <w:sz w:val="24"/>
          <w:szCs w:val="24"/>
        </w:rPr>
      </w:pPr>
      <w:r>
        <w:rPr>
          <w:rFonts w:hint="eastAsia" w:ascii="Times New Roman" w:eastAsia="宋体" w:cstheme="minorBidi"/>
          <w:sz w:val="24"/>
          <w:szCs w:val="24"/>
        </w:rPr>
        <w:t>（一）监督部门：纪律检查室；</w:t>
      </w:r>
    </w:p>
    <w:p w14:paraId="2C8816E4">
      <w:pPr>
        <w:wordWrap/>
        <w:topLinePunct/>
        <w:spacing w:line="360" w:lineRule="auto"/>
        <w:ind w:firstLine="480"/>
        <w:jc w:val="left"/>
        <w:rPr>
          <w:rFonts w:ascii="Times New Roman" w:eastAsia="宋体" w:cstheme="minorBidi"/>
          <w:sz w:val="24"/>
          <w:szCs w:val="24"/>
        </w:rPr>
      </w:pPr>
      <w:r>
        <w:rPr>
          <w:rFonts w:hint="eastAsia" w:ascii="Times New Roman" w:eastAsia="宋体" w:cstheme="minorBidi"/>
          <w:sz w:val="24"/>
          <w:szCs w:val="24"/>
        </w:rPr>
        <w:t>监督举报电话：</w:t>
      </w:r>
      <w:r>
        <w:rPr>
          <w:rFonts w:ascii="Times New Roman" w:eastAsia="宋体" w:cstheme="minorBidi"/>
          <w:sz w:val="24"/>
          <w:szCs w:val="24"/>
        </w:rPr>
        <w:t>67886803</w:t>
      </w:r>
      <w:r>
        <w:rPr>
          <w:rFonts w:hint="eastAsia" w:ascii="Times New Roman" w:eastAsia="宋体" w:cstheme="minorBidi"/>
          <w:sz w:val="24"/>
          <w:szCs w:val="24"/>
        </w:rPr>
        <w:t>；</w:t>
      </w:r>
    </w:p>
    <w:p w14:paraId="273A745E">
      <w:pPr>
        <w:wordWrap/>
        <w:topLinePunct/>
        <w:spacing w:line="360" w:lineRule="auto"/>
        <w:ind w:firstLine="480"/>
        <w:jc w:val="left"/>
        <w:rPr>
          <w:rFonts w:ascii="Times New Roman" w:eastAsia="宋体" w:cstheme="minorBidi"/>
          <w:sz w:val="24"/>
          <w:szCs w:val="24"/>
        </w:rPr>
      </w:pPr>
      <w:r>
        <w:rPr>
          <w:rFonts w:hint="eastAsia" w:ascii="Times New Roman" w:eastAsia="宋体" w:cstheme="minorBidi"/>
          <w:sz w:val="24"/>
          <w:szCs w:val="24"/>
        </w:rPr>
        <w:t>监督举报信件地址：重庆市两江新区黄山大道中段</w:t>
      </w:r>
      <w:r>
        <w:rPr>
          <w:rFonts w:ascii="Times New Roman" w:eastAsia="宋体" w:cstheme="minorBidi"/>
          <w:sz w:val="24"/>
          <w:szCs w:val="24"/>
        </w:rPr>
        <w:t>64</w:t>
      </w:r>
      <w:r>
        <w:rPr>
          <w:rFonts w:hint="eastAsia" w:ascii="Times New Roman" w:eastAsia="宋体" w:cstheme="minorBidi"/>
          <w:sz w:val="24"/>
          <w:szCs w:val="24"/>
        </w:rPr>
        <w:t>号高科总部广场</w:t>
      </w:r>
      <w:r>
        <w:rPr>
          <w:rFonts w:ascii="Times New Roman" w:eastAsia="宋体" w:cstheme="minorBidi"/>
          <w:sz w:val="24"/>
          <w:szCs w:val="24"/>
        </w:rPr>
        <w:t>K</w:t>
      </w:r>
      <w:r>
        <w:rPr>
          <w:rFonts w:hint="eastAsia" w:ascii="Times New Roman" w:eastAsia="宋体" w:cstheme="minorBidi"/>
          <w:sz w:val="24"/>
          <w:szCs w:val="24"/>
        </w:rPr>
        <w:t>栋</w:t>
      </w:r>
      <w:r>
        <w:rPr>
          <w:rFonts w:ascii="Times New Roman" w:eastAsia="宋体" w:cstheme="minorBidi"/>
          <w:sz w:val="24"/>
          <w:szCs w:val="24"/>
        </w:rPr>
        <w:t>611</w:t>
      </w:r>
      <w:r>
        <w:rPr>
          <w:rFonts w:hint="eastAsia" w:ascii="Times New Roman" w:eastAsia="宋体" w:cstheme="minorBidi"/>
          <w:sz w:val="24"/>
          <w:szCs w:val="24"/>
        </w:rPr>
        <w:t>办公室，邮箱编码：</w:t>
      </w:r>
      <w:r>
        <w:rPr>
          <w:rFonts w:ascii="Times New Roman" w:eastAsia="宋体" w:cstheme="minorBidi"/>
          <w:sz w:val="24"/>
          <w:szCs w:val="24"/>
        </w:rPr>
        <w:t>404100</w:t>
      </w:r>
      <w:r>
        <w:rPr>
          <w:rFonts w:hint="eastAsia" w:ascii="Times New Roman" w:eastAsia="宋体" w:cstheme="minorBidi"/>
          <w:sz w:val="24"/>
          <w:szCs w:val="24"/>
        </w:rPr>
        <w:t>。</w:t>
      </w:r>
    </w:p>
    <w:p w14:paraId="75235747">
      <w:pPr>
        <w:wordWrap/>
        <w:topLinePunct/>
        <w:spacing w:line="360" w:lineRule="auto"/>
        <w:ind w:firstLine="480"/>
        <w:jc w:val="left"/>
        <w:rPr>
          <w:rFonts w:ascii="Times New Roman" w:eastAsia="宋体" w:cstheme="minorBidi"/>
          <w:sz w:val="24"/>
          <w:szCs w:val="24"/>
        </w:rPr>
      </w:pPr>
      <w:r>
        <w:rPr>
          <w:rFonts w:hint="eastAsia" w:ascii="Times New Roman" w:eastAsia="宋体" w:cstheme="minorBidi"/>
          <w:sz w:val="24"/>
          <w:szCs w:val="24"/>
        </w:rPr>
        <w:t>（二）本合同在甲乙双方签订采购合同时一并签订，并具有同等效力，作为采购合同的附件一并存档。</w:t>
      </w:r>
    </w:p>
    <w:p w14:paraId="29DE6756">
      <w:pPr>
        <w:wordWrap/>
        <w:topLinePunct w:val="0"/>
        <w:spacing w:before="0" w:line="360" w:lineRule="auto"/>
        <w:ind w:firstLine="0" w:firstLineChars="0"/>
        <w:jc w:val="both"/>
        <w:rPr>
          <w:rFonts w:cs="Times New Roman" w:asciiTheme="minorEastAsia" w:hAnsiTheme="minorEastAsia" w:eastAsiaTheme="minorEastAsia"/>
          <w:sz w:val="24"/>
          <w:szCs w:val="24"/>
        </w:rPr>
      </w:pPr>
    </w:p>
    <w:p w14:paraId="2C5F5149">
      <w:pPr>
        <w:wordWrap/>
        <w:topLinePunct w:val="0"/>
        <w:spacing w:before="0" w:line="360" w:lineRule="auto"/>
        <w:ind w:firstLine="0" w:firstLineChars="0"/>
        <w:jc w:val="both"/>
        <w:rPr>
          <w:rFonts w:cs="Times New Roman" w:asciiTheme="minorEastAsia" w:hAnsiTheme="minorEastAsia" w:eastAsiaTheme="minorEastAsia"/>
          <w:sz w:val="24"/>
          <w:szCs w:val="24"/>
        </w:rPr>
      </w:pPr>
    </w:p>
    <w:p w14:paraId="54D495B8">
      <w:pPr>
        <w:wordWrap/>
        <w:topLinePunct w:val="0"/>
        <w:spacing w:before="0" w:line="360" w:lineRule="auto"/>
        <w:ind w:firstLine="0" w:firstLineChars="0"/>
        <w:jc w:val="both"/>
        <w:rPr>
          <w:rFonts w:cs="Times New Roman" w:asciiTheme="minorEastAsia" w:hAnsiTheme="minorEastAsia" w:eastAsiaTheme="minorEastAsia"/>
          <w:sz w:val="24"/>
          <w:szCs w:val="24"/>
        </w:rPr>
      </w:pPr>
    </w:p>
    <w:p w14:paraId="44C64B48">
      <w:pPr>
        <w:wordWrap/>
        <w:topLinePunct w:val="0"/>
        <w:spacing w:before="0" w:line="360" w:lineRule="auto"/>
        <w:ind w:firstLine="0" w:firstLineChars="0"/>
        <w:jc w:val="both"/>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甲方（盖章）：                   </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 xml:space="preserve">乙方（盖章）：    </w:t>
      </w:r>
    </w:p>
    <w:p w14:paraId="003227C2">
      <w:pPr>
        <w:wordWrap/>
        <w:topLinePunct w:val="0"/>
        <w:spacing w:before="0" w:line="360" w:lineRule="auto"/>
        <w:ind w:firstLine="0" w:firstLineChars="0"/>
        <w:jc w:val="both"/>
        <w:rPr>
          <w:rFonts w:cs="Times New Roman" w:asciiTheme="minorEastAsia" w:hAnsiTheme="minorEastAsia" w:eastAsiaTheme="minorEastAsia"/>
          <w:sz w:val="24"/>
          <w:szCs w:val="24"/>
        </w:rPr>
      </w:pPr>
    </w:p>
    <w:p w14:paraId="29E7ED43">
      <w:pPr>
        <w:wordWrap/>
        <w:topLinePunct w:val="0"/>
        <w:spacing w:before="0" w:line="360" w:lineRule="auto"/>
        <w:ind w:firstLine="0" w:firstLineChars="0"/>
        <w:jc w:val="both"/>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法定代表人（签字）：             </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 xml:space="preserve">法定代表人（签字）：      </w:t>
      </w:r>
    </w:p>
    <w:p w14:paraId="7C975FAC">
      <w:pPr>
        <w:wordWrap/>
        <w:topLinePunct w:val="0"/>
        <w:spacing w:before="0" w:line="360" w:lineRule="auto"/>
        <w:ind w:firstLine="0" w:firstLineChars="0"/>
        <w:jc w:val="both"/>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或委托代理人（签字）：</w:t>
      </w: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或委托代理人（签字）：</w:t>
      </w:r>
    </w:p>
    <w:p w14:paraId="7EB5409D">
      <w:pPr>
        <w:wordWrap/>
        <w:topLinePunct w:val="0"/>
        <w:spacing w:before="0" w:line="360" w:lineRule="auto"/>
        <w:ind w:firstLine="0" w:firstLineChars="0"/>
        <w:jc w:val="both"/>
        <w:rPr>
          <w:rFonts w:cs="Times New Roman" w:asciiTheme="minorEastAsia" w:hAnsiTheme="minorEastAsia" w:eastAsiaTheme="minorEastAsia"/>
          <w:sz w:val="24"/>
          <w:szCs w:val="24"/>
        </w:rPr>
      </w:pPr>
    </w:p>
    <w:p w14:paraId="1B77C92E">
      <w:pPr>
        <w:wordWrap/>
        <w:topLinePunct w:val="0"/>
        <w:spacing w:before="0" w:line="360" w:lineRule="auto"/>
        <w:ind w:firstLine="480"/>
        <w:jc w:val="both"/>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年</w:t>
      </w: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rPr>
        <w:t>月</w:t>
      </w: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rPr>
        <w:t>日</w:t>
      </w: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lang w:val="en-US" w:eastAsia="zh-CN"/>
        </w:rPr>
        <w:t xml:space="preserve">                </w:t>
      </w: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rPr>
        <w:t>年</w:t>
      </w: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rPr>
        <w:t>月</w:t>
      </w: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rPr>
        <w:t>日</w:t>
      </w:r>
    </w:p>
    <w:p w14:paraId="58BC49C4">
      <w:pPr>
        <w:wordWrap/>
        <w:topLinePunct w:val="0"/>
        <w:spacing w:before="0" w:after="0" w:line="360" w:lineRule="auto"/>
        <w:ind w:left="480" w:leftChars="200" w:firstLine="480"/>
        <w:jc w:val="both"/>
        <w:rPr>
          <w:rFonts w:cs="Times New Roman" w:asciiTheme="minorEastAsia" w:hAnsiTheme="minorEastAsia" w:eastAsiaTheme="minorEastAsia"/>
          <w:sz w:val="24"/>
          <w:szCs w:val="24"/>
        </w:rPr>
      </w:pPr>
    </w:p>
    <w:p w14:paraId="1D25FE60">
      <w:pPr>
        <w:wordWrap/>
        <w:topLinePunct w:val="0"/>
        <w:spacing w:before="0" w:line="360" w:lineRule="auto"/>
        <w:ind w:firstLine="0" w:firstLineChars="0"/>
        <w:jc w:val="both"/>
        <w:rPr>
          <w:rFonts w:cs="Times New Roman"/>
          <w:sz w:val="28"/>
          <w:szCs w:val="20"/>
        </w:rPr>
      </w:pPr>
    </w:p>
    <w:p w14:paraId="731F9DE0">
      <w:pPr>
        <w:widowControl/>
        <w:numPr>
          <w:ilvl w:val="255"/>
          <w:numId w:val="0"/>
        </w:numPr>
        <w:wordWrap/>
        <w:ind w:firstLine="480"/>
      </w:pPr>
    </w:p>
    <w:p w14:paraId="3EB0E075">
      <w:pPr>
        <w:spacing w:before="156"/>
        <w:ind w:firstLine="723"/>
        <w:rPr>
          <w:rFonts w:cs="Times New Roman"/>
          <w:b/>
          <w:kern w:val="0"/>
          <w:sz w:val="36"/>
          <w:szCs w:val="44"/>
        </w:rPr>
      </w:pPr>
      <w:r>
        <w:rPr>
          <w:rFonts w:hint="eastAsia" w:cs="Times New Roman"/>
          <w:b/>
          <w:kern w:val="0"/>
          <w:sz w:val="36"/>
          <w:szCs w:val="44"/>
        </w:rPr>
        <w:br w:type="page"/>
      </w:r>
    </w:p>
    <w:p w14:paraId="577672A6">
      <w:pPr>
        <w:pStyle w:val="4"/>
        <w:widowControl/>
        <w:numPr>
          <w:ilvl w:val="255"/>
          <w:numId w:val="0"/>
        </w:numPr>
        <w:spacing w:before="156"/>
        <w:rPr>
          <w:szCs w:val="44"/>
        </w:rPr>
      </w:pPr>
      <w:bookmarkStart w:id="13" w:name="_Toc170978755"/>
      <w:r>
        <w:rPr>
          <w:rFonts w:hint="eastAsia"/>
          <w:szCs w:val="44"/>
        </w:rPr>
        <w:t>第七章  竞选文件格式</w:t>
      </w:r>
      <w:bookmarkEnd w:id="13"/>
    </w:p>
    <w:p w14:paraId="3CC6B7FC">
      <w:pPr>
        <w:widowControl/>
        <w:tabs>
          <w:tab w:val="left" w:pos="6080"/>
          <w:tab w:val="left" w:pos="6640"/>
        </w:tabs>
        <w:autoSpaceDE w:val="0"/>
        <w:autoSpaceDN w:val="0"/>
        <w:snapToGrid w:val="0"/>
        <w:spacing w:before="156"/>
        <w:ind w:firstLine="0" w:firstLineChars="0"/>
        <w:jc w:val="center"/>
      </w:pPr>
    </w:p>
    <w:p w14:paraId="4747B7E4">
      <w:pPr>
        <w:widowControl/>
        <w:tabs>
          <w:tab w:val="left" w:pos="6080"/>
          <w:tab w:val="left" w:pos="6640"/>
        </w:tabs>
        <w:autoSpaceDE w:val="0"/>
        <w:autoSpaceDN w:val="0"/>
        <w:snapToGrid w:val="0"/>
        <w:spacing w:before="156"/>
        <w:ind w:firstLine="0" w:firstLineChars="0"/>
        <w:jc w:val="center"/>
      </w:pPr>
    </w:p>
    <w:p w14:paraId="6E09AE54">
      <w:pPr>
        <w:widowControl/>
        <w:tabs>
          <w:tab w:val="left" w:pos="2580"/>
          <w:tab w:val="left" w:pos="5940"/>
        </w:tabs>
        <w:autoSpaceDE w:val="0"/>
        <w:autoSpaceDN w:val="0"/>
        <w:snapToGrid w:val="0"/>
        <w:spacing w:before="156"/>
        <w:ind w:firstLine="0" w:firstLineChars="0"/>
        <w:jc w:val="center"/>
        <w:rPr>
          <w:rFonts w:ascii="宋体" w:hAnsi="宋体" w:cs="宋体"/>
          <w:b/>
          <w:kern w:val="0"/>
          <w:sz w:val="32"/>
          <w:szCs w:val="32"/>
        </w:rPr>
      </w:pPr>
      <w:r>
        <w:rPr>
          <w:rFonts w:hint="eastAsia" w:ascii="宋体" w:hAnsi="宋体" w:cs="宋体"/>
          <w:b/>
          <w:kern w:val="0"/>
          <w:sz w:val="32"/>
          <w:szCs w:val="32"/>
        </w:rPr>
        <w:t>项目名称：</w:t>
      </w:r>
    </w:p>
    <w:p w14:paraId="2F997B22">
      <w:pPr>
        <w:widowControl/>
        <w:tabs>
          <w:tab w:val="left" w:pos="6080"/>
          <w:tab w:val="left" w:pos="6640"/>
        </w:tabs>
        <w:autoSpaceDE w:val="0"/>
        <w:autoSpaceDN w:val="0"/>
        <w:snapToGrid w:val="0"/>
        <w:spacing w:before="156"/>
        <w:ind w:firstLine="0" w:firstLineChars="0"/>
        <w:jc w:val="center"/>
      </w:pPr>
    </w:p>
    <w:p w14:paraId="2842DC7E">
      <w:pPr>
        <w:widowControl/>
        <w:tabs>
          <w:tab w:val="left" w:pos="6080"/>
          <w:tab w:val="left" w:pos="6640"/>
        </w:tabs>
        <w:autoSpaceDE w:val="0"/>
        <w:autoSpaceDN w:val="0"/>
        <w:snapToGrid w:val="0"/>
        <w:spacing w:before="156"/>
        <w:ind w:firstLine="0" w:firstLineChars="0"/>
        <w:jc w:val="center"/>
      </w:pPr>
    </w:p>
    <w:p w14:paraId="1A3A386C">
      <w:pPr>
        <w:widowControl/>
        <w:tabs>
          <w:tab w:val="left" w:pos="6080"/>
          <w:tab w:val="left" w:pos="6640"/>
        </w:tabs>
        <w:autoSpaceDE w:val="0"/>
        <w:autoSpaceDN w:val="0"/>
        <w:snapToGrid w:val="0"/>
        <w:spacing w:before="156"/>
        <w:ind w:firstLine="0" w:firstLineChars="0"/>
        <w:jc w:val="center"/>
      </w:pPr>
    </w:p>
    <w:p w14:paraId="24C12740">
      <w:pPr>
        <w:widowControl/>
        <w:tabs>
          <w:tab w:val="left" w:pos="6080"/>
          <w:tab w:val="left" w:pos="6640"/>
        </w:tabs>
        <w:autoSpaceDE w:val="0"/>
        <w:autoSpaceDN w:val="0"/>
        <w:snapToGrid w:val="0"/>
        <w:spacing w:before="156"/>
        <w:ind w:firstLine="0" w:firstLineChars="0"/>
        <w:jc w:val="center"/>
      </w:pPr>
    </w:p>
    <w:p w14:paraId="2AE1A0EB">
      <w:pPr>
        <w:widowControl/>
        <w:tabs>
          <w:tab w:val="left" w:pos="6080"/>
          <w:tab w:val="left" w:pos="6640"/>
        </w:tabs>
        <w:autoSpaceDE w:val="0"/>
        <w:autoSpaceDN w:val="0"/>
        <w:snapToGrid w:val="0"/>
        <w:spacing w:before="156"/>
        <w:ind w:firstLine="0" w:firstLineChars="0"/>
        <w:jc w:val="center"/>
      </w:pPr>
    </w:p>
    <w:p w14:paraId="4EEB237E">
      <w:pPr>
        <w:widowControl/>
        <w:tabs>
          <w:tab w:val="left" w:pos="3600"/>
          <w:tab w:val="left" w:pos="4480"/>
          <w:tab w:val="left" w:pos="5360"/>
        </w:tabs>
        <w:autoSpaceDE w:val="0"/>
        <w:autoSpaceDN w:val="0"/>
        <w:snapToGrid w:val="0"/>
        <w:spacing w:before="156"/>
        <w:ind w:firstLine="0" w:firstLineChars="0"/>
        <w:jc w:val="center"/>
        <w:rPr>
          <w:rFonts w:ascii="宋体" w:hAnsi="宋体" w:cs="宋体"/>
          <w:b/>
          <w:kern w:val="0"/>
          <w:sz w:val="84"/>
          <w:szCs w:val="84"/>
        </w:rPr>
      </w:pPr>
      <w:r>
        <w:rPr>
          <w:rFonts w:hint="eastAsia" w:ascii="宋体" w:hAnsi="宋体" w:cs="宋体"/>
          <w:b/>
          <w:kern w:val="0"/>
          <w:sz w:val="84"/>
          <w:szCs w:val="84"/>
        </w:rPr>
        <w:t>竞  选  文  件</w:t>
      </w:r>
    </w:p>
    <w:p w14:paraId="593F6371">
      <w:pPr>
        <w:widowControl/>
        <w:tabs>
          <w:tab w:val="left" w:pos="6080"/>
          <w:tab w:val="left" w:pos="6640"/>
        </w:tabs>
        <w:autoSpaceDE w:val="0"/>
        <w:autoSpaceDN w:val="0"/>
        <w:snapToGrid w:val="0"/>
        <w:spacing w:before="156"/>
        <w:ind w:firstLine="0" w:firstLineChars="0"/>
        <w:jc w:val="center"/>
        <w:rPr>
          <w:rFonts w:ascii="宋体" w:hAnsi="宋体" w:cs="宋体"/>
          <w:b/>
          <w:kern w:val="0"/>
          <w:sz w:val="36"/>
          <w:szCs w:val="36"/>
        </w:rPr>
      </w:pPr>
    </w:p>
    <w:p w14:paraId="7ABF0D8A">
      <w:pPr>
        <w:widowControl/>
        <w:tabs>
          <w:tab w:val="left" w:pos="6080"/>
          <w:tab w:val="left" w:pos="6640"/>
        </w:tabs>
        <w:autoSpaceDE w:val="0"/>
        <w:autoSpaceDN w:val="0"/>
        <w:snapToGrid w:val="0"/>
        <w:spacing w:before="156"/>
        <w:ind w:firstLine="0" w:firstLineChars="0"/>
        <w:jc w:val="center"/>
      </w:pPr>
    </w:p>
    <w:p w14:paraId="4A12F21D">
      <w:pPr>
        <w:widowControl/>
        <w:tabs>
          <w:tab w:val="left" w:pos="6080"/>
          <w:tab w:val="left" w:pos="6640"/>
        </w:tabs>
        <w:autoSpaceDE w:val="0"/>
        <w:autoSpaceDN w:val="0"/>
        <w:snapToGrid w:val="0"/>
        <w:spacing w:before="156"/>
        <w:ind w:firstLine="0" w:firstLineChars="0"/>
        <w:jc w:val="center"/>
      </w:pPr>
    </w:p>
    <w:p w14:paraId="6076CFF2">
      <w:pPr>
        <w:widowControl/>
        <w:tabs>
          <w:tab w:val="left" w:pos="6080"/>
          <w:tab w:val="left" w:pos="6640"/>
        </w:tabs>
        <w:autoSpaceDE w:val="0"/>
        <w:autoSpaceDN w:val="0"/>
        <w:snapToGrid w:val="0"/>
        <w:spacing w:before="156"/>
        <w:ind w:firstLine="0" w:firstLineChars="0"/>
        <w:jc w:val="center"/>
      </w:pPr>
    </w:p>
    <w:p w14:paraId="4D0D00AC">
      <w:pPr>
        <w:widowControl/>
        <w:tabs>
          <w:tab w:val="left" w:pos="6080"/>
          <w:tab w:val="left" w:pos="6640"/>
        </w:tabs>
        <w:autoSpaceDE w:val="0"/>
        <w:autoSpaceDN w:val="0"/>
        <w:snapToGrid w:val="0"/>
        <w:spacing w:before="156"/>
        <w:ind w:firstLine="0" w:firstLineChars="0"/>
        <w:jc w:val="center"/>
      </w:pPr>
    </w:p>
    <w:p w14:paraId="43E52367">
      <w:pPr>
        <w:widowControl/>
        <w:tabs>
          <w:tab w:val="left" w:pos="6080"/>
          <w:tab w:val="left" w:pos="6640"/>
        </w:tabs>
        <w:autoSpaceDE w:val="0"/>
        <w:autoSpaceDN w:val="0"/>
        <w:snapToGrid w:val="0"/>
        <w:spacing w:before="156"/>
        <w:ind w:firstLine="0" w:firstLineChars="0"/>
        <w:jc w:val="center"/>
      </w:pPr>
    </w:p>
    <w:p w14:paraId="3AC88E12">
      <w:pPr>
        <w:widowControl/>
        <w:tabs>
          <w:tab w:val="left" w:pos="6080"/>
          <w:tab w:val="left" w:pos="6640"/>
        </w:tabs>
        <w:autoSpaceDE w:val="0"/>
        <w:autoSpaceDN w:val="0"/>
        <w:snapToGrid w:val="0"/>
        <w:spacing w:before="156"/>
        <w:ind w:firstLine="0" w:firstLineChars="0"/>
        <w:jc w:val="center"/>
        <w:rPr>
          <w:rFonts w:ascii="宋体" w:hAnsi="宋体" w:cs="宋体"/>
          <w:b/>
          <w:w w:val="99"/>
          <w:kern w:val="0"/>
          <w:sz w:val="28"/>
          <w:szCs w:val="28"/>
        </w:rPr>
      </w:pPr>
      <w:r>
        <w:rPr>
          <w:rFonts w:hint="eastAsia" w:ascii="宋体" w:hAnsi="宋体" w:cs="宋体"/>
          <w:b/>
          <w:w w:val="99"/>
          <w:kern w:val="0"/>
          <w:sz w:val="28"/>
          <w:szCs w:val="28"/>
        </w:rPr>
        <w:t>竞选人：</w:t>
      </w:r>
      <w:r>
        <w:rPr>
          <w:rFonts w:hint="eastAsia" w:ascii="宋体" w:hAnsi="宋体" w:cs="宋体"/>
          <w:b/>
          <w:w w:val="99"/>
          <w:kern w:val="0"/>
          <w:sz w:val="28"/>
          <w:szCs w:val="28"/>
          <w:u w:val="single"/>
        </w:rPr>
        <w:t xml:space="preserve">                                  </w:t>
      </w:r>
      <w:r>
        <w:rPr>
          <w:rFonts w:hint="eastAsia" w:ascii="宋体" w:hAnsi="宋体" w:cs="宋体"/>
          <w:b/>
          <w:w w:val="99"/>
          <w:kern w:val="0"/>
          <w:sz w:val="28"/>
          <w:szCs w:val="28"/>
        </w:rPr>
        <w:t xml:space="preserve"> （盖单位公章）</w:t>
      </w:r>
    </w:p>
    <w:p w14:paraId="316A3564">
      <w:pPr>
        <w:widowControl/>
        <w:tabs>
          <w:tab w:val="left" w:pos="6080"/>
          <w:tab w:val="left" w:pos="6640"/>
        </w:tabs>
        <w:autoSpaceDE w:val="0"/>
        <w:autoSpaceDN w:val="0"/>
        <w:snapToGrid w:val="0"/>
        <w:spacing w:before="156"/>
        <w:ind w:firstLine="0" w:firstLineChars="0"/>
        <w:jc w:val="center"/>
        <w:rPr>
          <w:rFonts w:ascii="宋体" w:hAnsi="宋体" w:cs="宋体"/>
          <w:b/>
          <w:w w:val="99"/>
          <w:kern w:val="0"/>
          <w:sz w:val="28"/>
          <w:szCs w:val="28"/>
        </w:rPr>
      </w:pPr>
      <w:r>
        <w:rPr>
          <w:rFonts w:hint="eastAsia" w:ascii="宋体" w:hAnsi="宋体" w:cs="宋体"/>
          <w:b/>
          <w:w w:val="99"/>
          <w:kern w:val="0"/>
          <w:sz w:val="28"/>
          <w:szCs w:val="28"/>
        </w:rPr>
        <w:t>法定代表人或其委托代理人：</w:t>
      </w:r>
      <w:r>
        <w:rPr>
          <w:rFonts w:hint="eastAsia" w:ascii="宋体" w:hAnsi="宋体" w:cs="宋体"/>
          <w:b/>
          <w:w w:val="99"/>
          <w:kern w:val="0"/>
          <w:sz w:val="28"/>
          <w:szCs w:val="28"/>
          <w:u w:val="single"/>
        </w:rPr>
        <w:t xml:space="preserve">                </w:t>
      </w:r>
      <w:r>
        <w:rPr>
          <w:rFonts w:hint="eastAsia" w:ascii="宋体" w:hAnsi="宋体" w:cs="宋体"/>
          <w:b/>
          <w:w w:val="99"/>
          <w:kern w:val="0"/>
          <w:sz w:val="28"/>
          <w:szCs w:val="28"/>
        </w:rPr>
        <w:t xml:space="preserve"> （签名或盖章）</w:t>
      </w:r>
    </w:p>
    <w:p w14:paraId="4BE14E29">
      <w:pPr>
        <w:widowControl/>
        <w:tabs>
          <w:tab w:val="left" w:pos="6080"/>
          <w:tab w:val="left" w:pos="6640"/>
        </w:tabs>
        <w:autoSpaceDE w:val="0"/>
        <w:autoSpaceDN w:val="0"/>
        <w:snapToGrid w:val="0"/>
        <w:spacing w:before="156"/>
        <w:ind w:firstLine="0" w:firstLineChars="0"/>
        <w:jc w:val="center"/>
        <w:rPr>
          <w:rFonts w:ascii="宋体" w:hAnsi="宋体" w:cs="宋体"/>
          <w:b/>
          <w:w w:val="99"/>
          <w:kern w:val="0"/>
          <w:sz w:val="28"/>
          <w:szCs w:val="28"/>
        </w:rPr>
      </w:pPr>
      <w:r>
        <w:rPr>
          <w:rFonts w:hint="eastAsia" w:ascii="宋体" w:hAnsi="宋体" w:cs="宋体"/>
          <w:b/>
          <w:w w:val="99"/>
          <w:kern w:val="0"/>
          <w:sz w:val="28"/>
          <w:szCs w:val="28"/>
          <w:u w:val="single"/>
        </w:rPr>
        <w:t xml:space="preserve">    </w:t>
      </w:r>
      <w:r>
        <w:rPr>
          <w:rFonts w:hint="eastAsia" w:ascii="宋体" w:hAnsi="宋体" w:cs="宋体"/>
          <w:b/>
          <w:w w:val="99"/>
          <w:kern w:val="0"/>
          <w:sz w:val="28"/>
          <w:szCs w:val="28"/>
        </w:rPr>
        <w:t>年</w:t>
      </w:r>
      <w:r>
        <w:rPr>
          <w:rFonts w:hint="eastAsia" w:ascii="宋体" w:hAnsi="宋体" w:cs="宋体"/>
          <w:b/>
          <w:w w:val="99"/>
          <w:kern w:val="0"/>
          <w:sz w:val="28"/>
          <w:szCs w:val="28"/>
          <w:u w:val="single"/>
        </w:rPr>
        <w:t xml:space="preserve">    </w:t>
      </w:r>
      <w:r>
        <w:rPr>
          <w:rFonts w:hint="eastAsia" w:ascii="宋体" w:hAnsi="宋体" w:cs="宋体"/>
          <w:b/>
          <w:w w:val="99"/>
          <w:kern w:val="0"/>
          <w:sz w:val="28"/>
          <w:szCs w:val="28"/>
        </w:rPr>
        <w:t>月</w:t>
      </w:r>
      <w:r>
        <w:rPr>
          <w:rFonts w:hint="eastAsia" w:ascii="宋体" w:hAnsi="宋体" w:cs="宋体"/>
          <w:b/>
          <w:w w:val="99"/>
          <w:kern w:val="0"/>
          <w:sz w:val="28"/>
          <w:szCs w:val="28"/>
          <w:u w:val="single"/>
        </w:rPr>
        <w:t xml:space="preserve">    </w:t>
      </w:r>
      <w:r>
        <w:rPr>
          <w:rFonts w:hint="eastAsia" w:ascii="宋体" w:hAnsi="宋体" w:cs="宋体"/>
          <w:b/>
          <w:w w:val="99"/>
          <w:kern w:val="0"/>
          <w:sz w:val="28"/>
          <w:szCs w:val="28"/>
        </w:rPr>
        <w:t>日</w:t>
      </w:r>
    </w:p>
    <w:p w14:paraId="20192CF4">
      <w:pPr>
        <w:spacing w:before="156"/>
        <w:ind w:firstLine="480"/>
      </w:pPr>
      <w:r>
        <w:rPr>
          <w:rFonts w:hint="eastAsia"/>
        </w:rPr>
        <w:br w:type="page"/>
      </w:r>
    </w:p>
    <w:p w14:paraId="63D00F0D">
      <w:pPr>
        <w:autoSpaceDE w:val="0"/>
        <w:autoSpaceDN w:val="0"/>
        <w:snapToGrid w:val="0"/>
        <w:spacing w:before="156"/>
        <w:ind w:firstLine="0" w:firstLineChars="0"/>
        <w:jc w:val="center"/>
        <w:rPr>
          <w:rFonts w:ascii="宋体" w:hAnsi="宋体" w:cs="宋体"/>
          <w:b/>
          <w:sz w:val="32"/>
          <w:szCs w:val="32"/>
        </w:rPr>
      </w:pPr>
      <w:r>
        <w:rPr>
          <w:rFonts w:hint="eastAsia" w:ascii="宋体" w:hAnsi="宋体" w:cs="宋体"/>
          <w:b/>
          <w:sz w:val="32"/>
          <w:szCs w:val="32"/>
        </w:rPr>
        <w:t>目   录</w:t>
      </w:r>
    </w:p>
    <w:p w14:paraId="13E930E9">
      <w:pPr>
        <w:spacing w:before="156"/>
        <w:ind w:firstLine="482"/>
        <w:rPr>
          <w:b/>
          <w:bCs/>
        </w:rPr>
      </w:pPr>
      <w:r>
        <w:rPr>
          <w:rFonts w:hint="eastAsia"/>
          <w:b/>
          <w:bCs/>
        </w:rPr>
        <w:t>一、经济文件</w:t>
      </w:r>
    </w:p>
    <w:p w14:paraId="629E95F5">
      <w:pPr>
        <w:spacing w:before="156"/>
        <w:ind w:firstLine="480"/>
      </w:pPr>
      <w:r>
        <w:rPr>
          <w:rFonts w:hint="eastAsia"/>
        </w:rPr>
        <w:t>（一）开标一览表</w:t>
      </w:r>
    </w:p>
    <w:p w14:paraId="163243FF">
      <w:pPr>
        <w:spacing w:before="156"/>
        <w:ind w:firstLine="480"/>
      </w:pPr>
      <w:r>
        <w:rPr>
          <w:rFonts w:hint="eastAsia"/>
        </w:rPr>
        <w:t>（二）竞选报价明细表</w:t>
      </w:r>
    </w:p>
    <w:p w14:paraId="361168FD">
      <w:pPr>
        <w:spacing w:before="156"/>
        <w:ind w:firstLine="482"/>
        <w:rPr>
          <w:b/>
          <w:bCs/>
        </w:rPr>
      </w:pPr>
      <w:r>
        <w:rPr>
          <w:rFonts w:hint="eastAsia"/>
          <w:b/>
          <w:bCs/>
        </w:rPr>
        <w:t>二、资格文件</w:t>
      </w:r>
    </w:p>
    <w:p w14:paraId="3D820199">
      <w:pPr>
        <w:spacing w:before="156"/>
        <w:ind w:firstLine="480"/>
      </w:pPr>
      <w:r>
        <w:rPr>
          <w:rFonts w:hint="eastAsia"/>
        </w:rPr>
        <w:t>（一）营业执照复印件</w:t>
      </w:r>
    </w:p>
    <w:p w14:paraId="3F360916">
      <w:pPr>
        <w:spacing w:before="156"/>
        <w:ind w:firstLine="480"/>
      </w:pPr>
      <w:r>
        <w:rPr>
          <w:rFonts w:hint="eastAsia"/>
        </w:rPr>
        <w:t>（二）法定代表人身份证明书（格式）</w:t>
      </w:r>
    </w:p>
    <w:p w14:paraId="552C5EA2">
      <w:pPr>
        <w:spacing w:before="156"/>
        <w:ind w:firstLine="480"/>
      </w:pPr>
      <w:r>
        <w:rPr>
          <w:rFonts w:hint="eastAsia"/>
        </w:rPr>
        <w:t>（三）法定代表人授权委托书（格式）</w:t>
      </w:r>
    </w:p>
    <w:p w14:paraId="4522303D">
      <w:pPr>
        <w:spacing w:before="156"/>
        <w:ind w:firstLine="480"/>
      </w:pPr>
      <w:r>
        <w:rPr>
          <w:rFonts w:hint="eastAsia"/>
        </w:rPr>
        <w:t>（四）诚信声明</w:t>
      </w:r>
    </w:p>
    <w:p w14:paraId="6B8EB340">
      <w:pPr>
        <w:spacing w:before="156"/>
        <w:ind w:firstLine="480"/>
      </w:pPr>
      <w:r>
        <w:rPr>
          <w:rFonts w:hint="eastAsia"/>
        </w:rPr>
        <w:t>（五）承诺书</w:t>
      </w:r>
    </w:p>
    <w:p w14:paraId="01662184">
      <w:pPr>
        <w:spacing w:before="156"/>
        <w:ind w:firstLine="480"/>
      </w:pPr>
      <w:r>
        <w:rPr>
          <w:rFonts w:hint="eastAsia"/>
        </w:rPr>
        <w:t>（六）特定资格条件证书或文件复印件</w:t>
      </w:r>
    </w:p>
    <w:p w14:paraId="6E261BF8">
      <w:pPr>
        <w:spacing w:before="156"/>
        <w:ind w:firstLine="480"/>
      </w:pPr>
      <w:r>
        <w:rPr>
          <w:rFonts w:hint="eastAsia"/>
        </w:rPr>
        <w:t>（七）低价风险担保提交承诺书</w:t>
      </w:r>
    </w:p>
    <w:p w14:paraId="28EA4A32">
      <w:pPr>
        <w:spacing w:before="156"/>
        <w:ind w:firstLine="482"/>
        <w:rPr>
          <w:b/>
          <w:bCs/>
        </w:rPr>
      </w:pPr>
      <w:r>
        <w:rPr>
          <w:rFonts w:hint="eastAsia"/>
          <w:b/>
          <w:bCs/>
        </w:rPr>
        <w:t>三、商务文件</w:t>
      </w:r>
    </w:p>
    <w:p w14:paraId="4598B471">
      <w:pPr>
        <w:spacing w:before="156"/>
        <w:ind w:firstLine="480"/>
      </w:pPr>
      <w:r>
        <w:rPr>
          <w:rFonts w:hint="eastAsia"/>
        </w:rPr>
        <w:t>（一）竞选函</w:t>
      </w:r>
    </w:p>
    <w:p w14:paraId="4DDBE5CB">
      <w:pPr>
        <w:spacing w:before="156"/>
        <w:ind w:firstLine="480"/>
      </w:pPr>
      <w:r>
        <w:rPr>
          <w:rFonts w:hint="eastAsia"/>
        </w:rPr>
        <w:t>（二）商务条款差异表</w:t>
      </w:r>
    </w:p>
    <w:p w14:paraId="77A1314A">
      <w:pPr>
        <w:spacing w:before="156"/>
        <w:ind w:firstLine="482"/>
        <w:rPr>
          <w:b/>
          <w:bCs/>
        </w:rPr>
      </w:pPr>
      <w:r>
        <w:rPr>
          <w:rFonts w:hint="eastAsia"/>
          <w:b/>
          <w:bCs/>
        </w:rPr>
        <w:t>四、技术文件</w:t>
      </w:r>
    </w:p>
    <w:p w14:paraId="31447097">
      <w:pPr>
        <w:spacing w:before="156"/>
        <w:ind w:firstLine="480"/>
      </w:pPr>
      <w:r>
        <w:rPr>
          <w:rFonts w:hint="eastAsia"/>
        </w:rPr>
        <w:t>（一）服务方案</w:t>
      </w:r>
    </w:p>
    <w:p w14:paraId="22438E9C">
      <w:pPr>
        <w:spacing w:before="156"/>
        <w:ind w:firstLine="480"/>
      </w:pPr>
      <w:r>
        <w:rPr>
          <w:rFonts w:hint="eastAsia"/>
        </w:rPr>
        <w:t>（二）技术条款差异表</w:t>
      </w:r>
    </w:p>
    <w:p w14:paraId="734FE0D6">
      <w:pPr>
        <w:spacing w:before="156"/>
        <w:ind w:firstLine="482"/>
        <w:rPr>
          <w:b/>
          <w:bCs/>
        </w:rPr>
      </w:pPr>
      <w:r>
        <w:rPr>
          <w:rFonts w:hint="eastAsia"/>
          <w:b/>
          <w:bCs/>
        </w:rPr>
        <w:t>五、其他</w:t>
      </w:r>
    </w:p>
    <w:p w14:paraId="4C1714D5">
      <w:pPr>
        <w:spacing w:before="156"/>
        <w:ind w:firstLine="480"/>
      </w:pPr>
      <w:r>
        <w:rPr>
          <w:rFonts w:hint="eastAsia"/>
        </w:rPr>
        <w:t>（一）其他与项目有关的资料</w:t>
      </w:r>
    </w:p>
    <w:p w14:paraId="34442D07">
      <w:pPr>
        <w:spacing w:before="156"/>
        <w:ind w:firstLine="480"/>
      </w:pPr>
      <w:r>
        <w:rPr>
          <w:rFonts w:hint="eastAsia"/>
        </w:rPr>
        <w:br w:type="page"/>
      </w:r>
    </w:p>
    <w:p w14:paraId="21D7C2F1">
      <w:pPr>
        <w:pStyle w:val="5"/>
        <w:spacing w:before="156"/>
        <w:ind w:firstLine="0" w:firstLineChars="0"/>
        <w:jc w:val="center"/>
      </w:pPr>
      <w:r>
        <w:rPr>
          <w:rFonts w:hint="eastAsia"/>
        </w:rPr>
        <w:t>一、经济文件</w:t>
      </w:r>
    </w:p>
    <w:p w14:paraId="6E4F200A">
      <w:pPr>
        <w:pStyle w:val="6"/>
        <w:spacing w:before="156"/>
      </w:pPr>
      <w:r>
        <w:rPr>
          <w:rFonts w:hint="eastAsia"/>
        </w:rPr>
        <w:t>（一）开标一览表</w:t>
      </w:r>
    </w:p>
    <w:p w14:paraId="6434150A">
      <w:pPr>
        <w:spacing w:before="156" w:line="240" w:lineRule="auto"/>
        <w:ind w:firstLine="480"/>
        <w:jc w:val="both"/>
        <w:rPr>
          <w:rFonts w:ascii="宋体" w:hAnsi="宋体" w:cs="宋体"/>
        </w:rPr>
      </w:pPr>
      <w:r>
        <w:rPr>
          <w:rFonts w:hint="eastAsia" w:ascii="宋体" w:hAnsi="宋体" w:cs="宋体"/>
          <w:lang w:bidi="ar"/>
        </w:rPr>
        <w:t>项目名称：</w:t>
      </w:r>
      <w:r>
        <w:rPr>
          <w:rFonts w:hint="eastAsia" w:ascii="宋体" w:hAnsi="宋体" w:cs="宋体"/>
          <w:highlight w:val="none"/>
          <w:lang w:bidi="ar"/>
        </w:rPr>
        <w:t>重庆市</w:t>
      </w:r>
      <w:r>
        <w:rPr>
          <w:rFonts w:hint="eastAsia" w:ascii="宋体" w:hAnsi="宋体" w:cs="宋体"/>
          <w:highlight w:val="none"/>
          <w:lang w:val="en-US" w:eastAsia="zh-CN" w:bidi="ar"/>
        </w:rPr>
        <w:t>垫江县明洁</w:t>
      </w:r>
      <w:r>
        <w:rPr>
          <w:rFonts w:hint="eastAsia" w:ascii="宋体" w:hAnsi="宋体" w:cs="宋体"/>
          <w:highlight w:val="none"/>
          <w:lang w:bidi="ar"/>
        </w:rPr>
        <w:t>环境服务有限公司2</w:t>
      </w:r>
      <w:r>
        <w:rPr>
          <w:rFonts w:hint="eastAsia" w:ascii="宋体" w:hAnsi="宋体" w:cs="宋体"/>
          <w:lang w:bidi="ar"/>
        </w:rPr>
        <w:t>024年员工健康体检项目竞争性比选采购</w:t>
      </w:r>
    </w:p>
    <w:tbl>
      <w:tblPr>
        <w:tblStyle w:val="15"/>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2580"/>
        <w:gridCol w:w="2456"/>
        <w:gridCol w:w="1066"/>
        <w:gridCol w:w="2336"/>
      </w:tblGrid>
      <w:tr w14:paraId="5E58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14:paraId="638CC2C3">
            <w:pPr>
              <w:spacing w:before="156" w:line="240" w:lineRule="auto"/>
              <w:ind w:firstLine="0" w:firstLineChars="0"/>
              <w:jc w:val="center"/>
              <w:rPr>
                <w:rFonts w:ascii="宋体" w:hAnsi="宋体" w:cs="宋体"/>
              </w:rPr>
            </w:pPr>
            <w:r>
              <w:rPr>
                <w:rFonts w:hint="eastAsia" w:ascii="宋体" w:hAnsi="宋体" w:cs="宋体"/>
                <w:lang w:bidi="ar"/>
              </w:rPr>
              <w:t>序号</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14:paraId="5D4DC34D">
            <w:pPr>
              <w:spacing w:before="156" w:line="240" w:lineRule="auto"/>
              <w:ind w:firstLine="0" w:firstLineChars="0"/>
              <w:jc w:val="center"/>
              <w:rPr>
                <w:rFonts w:ascii="宋体" w:hAnsi="宋体" w:cs="宋体"/>
              </w:rPr>
            </w:pPr>
            <w:r>
              <w:rPr>
                <w:rFonts w:hint="eastAsia" w:ascii="宋体" w:hAnsi="宋体" w:cs="宋体"/>
                <w:lang w:bidi="ar"/>
              </w:rPr>
              <w:t>名称</w:t>
            </w:r>
          </w:p>
        </w:tc>
        <w:tc>
          <w:tcPr>
            <w:tcW w:w="2456" w:type="dxa"/>
            <w:tcBorders>
              <w:top w:val="single" w:color="auto" w:sz="4" w:space="0"/>
              <w:left w:val="single" w:color="auto" w:sz="4" w:space="0"/>
              <w:bottom w:val="single" w:color="auto" w:sz="4" w:space="0"/>
              <w:right w:val="single" w:color="auto" w:sz="4" w:space="0"/>
            </w:tcBorders>
            <w:shd w:val="clear" w:color="auto" w:fill="auto"/>
            <w:vAlign w:val="center"/>
          </w:tcPr>
          <w:p w14:paraId="49C8C27F">
            <w:pPr>
              <w:spacing w:before="156" w:line="240" w:lineRule="auto"/>
              <w:ind w:firstLine="0" w:firstLineChars="0"/>
              <w:jc w:val="center"/>
              <w:rPr>
                <w:rFonts w:ascii="宋体" w:hAnsi="宋体" w:cs="宋体"/>
                <w:lang w:bidi="ar"/>
              </w:rPr>
            </w:pPr>
            <w:r>
              <w:rPr>
                <w:rFonts w:hint="eastAsia" w:ascii="宋体" w:hAnsi="宋体" w:cs="宋体"/>
                <w:lang w:bidi="ar"/>
              </w:rPr>
              <w:t>竞选总报价</w:t>
            </w:r>
          </w:p>
          <w:p w14:paraId="4C2876F5">
            <w:pPr>
              <w:spacing w:before="156" w:line="240" w:lineRule="auto"/>
              <w:ind w:firstLine="0" w:firstLineChars="0"/>
              <w:jc w:val="center"/>
              <w:rPr>
                <w:rFonts w:ascii="宋体" w:hAnsi="宋体" w:cs="宋体"/>
              </w:rPr>
            </w:pPr>
            <w:r>
              <w:rPr>
                <w:rFonts w:hint="eastAsia" w:ascii="宋体" w:hAnsi="宋体" w:cs="宋体"/>
                <w:lang w:bidi="ar"/>
              </w:rPr>
              <w:t>（不含税）</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14:paraId="480A051E">
            <w:pPr>
              <w:spacing w:before="156" w:line="240" w:lineRule="auto"/>
              <w:ind w:firstLine="0" w:firstLineChars="0"/>
              <w:jc w:val="center"/>
              <w:rPr>
                <w:rFonts w:ascii="宋体" w:hAnsi="宋体" w:cs="宋体"/>
              </w:rPr>
            </w:pPr>
            <w:r>
              <w:rPr>
                <w:rFonts w:hint="eastAsia" w:ascii="宋体" w:hAnsi="宋体" w:cs="宋体"/>
                <w:lang w:bidi="ar"/>
              </w:rPr>
              <w:t>税率</w:t>
            </w:r>
          </w:p>
        </w:tc>
        <w:tc>
          <w:tcPr>
            <w:tcW w:w="2336" w:type="dxa"/>
            <w:tcBorders>
              <w:top w:val="single" w:color="auto" w:sz="4" w:space="0"/>
              <w:left w:val="single" w:color="auto" w:sz="4" w:space="0"/>
              <w:bottom w:val="single" w:color="auto" w:sz="4" w:space="0"/>
              <w:right w:val="single" w:color="auto" w:sz="4" w:space="0"/>
            </w:tcBorders>
            <w:vAlign w:val="center"/>
          </w:tcPr>
          <w:p w14:paraId="6DC7130A">
            <w:pPr>
              <w:spacing w:before="156" w:line="240" w:lineRule="auto"/>
              <w:ind w:firstLine="0" w:firstLineChars="0"/>
              <w:jc w:val="center"/>
              <w:rPr>
                <w:rFonts w:ascii="宋体" w:hAnsi="宋体" w:cs="宋体"/>
                <w:lang w:bidi="ar"/>
              </w:rPr>
            </w:pPr>
            <w:r>
              <w:rPr>
                <w:rFonts w:hint="eastAsia" w:ascii="宋体" w:hAnsi="宋体" w:cs="宋体"/>
                <w:lang w:bidi="ar"/>
              </w:rPr>
              <w:t>竞选总报价</w:t>
            </w:r>
          </w:p>
          <w:p w14:paraId="6E5BDD0E">
            <w:pPr>
              <w:spacing w:before="156" w:line="240" w:lineRule="auto"/>
              <w:ind w:firstLine="0" w:firstLineChars="0"/>
              <w:jc w:val="center"/>
              <w:rPr>
                <w:rFonts w:ascii="宋体" w:hAnsi="宋体" w:cs="宋体"/>
                <w:lang w:bidi="ar"/>
              </w:rPr>
            </w:pPr>
            <w:r>
              <w:rPr>
                <w:rFonts w:hint="eastAsia" w:ascii="宋体" w:hAnsi="宋体" w:cs="宋体"/>
                <w:lang w:bidi="ar"/>
              </w:rPr>
              <w:t>（不含税）</w:t>
            </w:r>
          </w:p>
        </w:tc>
      </w:tr>
      <w:tr w14:paraId="568C0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14:paraId="49206EDD">
            <w:pPr>
              <w:spacing w:before="156" w:line="240" w:lineRule="auto"/>
              <w:ind w:firstLine="0" w:firstLineChars="0"/>
              <w:jc w:val="center"/>
              <w:rPr>
                <w:rFonts w:ascii="宋体" w:hAnsi="宋体" w:cs="宋体"/>
              </w:rPr>
            </w:pPr>
            <w:r>
              <w:rPr>
                <w:rFonts w:hint="eastAsia" w:ascii="宋体" w:hAnsi="宋体" w:cs="宋体"/>
                <w:lang w:bidi="ar"/>
              </w:rPr>
              <w:t>1</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14:paraId="1FE4A658">
            <w:pPr>
              <w:spacing w:before="156" w:line="240" w:lineRule="auto"/>
              <w:ind w:firstLine="0" w:firstLineChars="0"/>
              <w:jc w:val="center"/>
              <w:rPr>
                <w:rFonts w:ascii="宋体" w:hAnsi="宋体" w:cs="宋体"/>
              </w:rPr>
            </w:pPr>
            <w:r>
              <w:rPr>
                <w:rFonts w:hint="eastAsia" w:cs="Times New Roman"/>
                <w:lang w:bidi="ar"/>
              </w:rPr>
              <w:t>员工健康体检项目</w:t>
            </w:r>
          </w:p>
        </w:tc>
        <w:tc>
          <w:tcPr>
            <w:tcW w:w="2456" w:type="dxa"/>
            <w:tcBorders>
              <w:top w:val="single" w:color="auto" w:sz="4" w:space="0"/>
              <w:left w:val="single" w:color="auto" w:sz="4" w:space="0"/>
              <w:bottom w:val="single" w:color="auto" w:sz="4" w:space="0"/>
              <w:right w:val="single" w:color="auto" w:sz="4" w:space="0"/>
            </w:tcBorders>
            <w:shd w:val="clear" w:color="auto" w:fill="auto"/>
            <w:vAlign w:val="center"/>
          </w:tcPr>
          <w:p w14:paraId="50967119">
            <w:pPr>
              <w:spacing w:before="156" w:line="240" w:lineRule="auto"/>
              <w:ind w:firstLine="0" w:firstLineChars="0"/>
              <w:jc w:val="both"/>
              <w:rPr>
                <w:rFonts w:ascii="宋体" w:hAnsi="宋体" w:cs="宋体"/>
              </w:rPr>
            </w:pPr>
            <w:r>
              <w:rPr>
                <w:rFonts w:hint="eastAsia" w:ascii="宋体" w:hAnsi="宋体" w:cs="宋体"/>
                <w:lang w:bidi="ar"/>
              </w:rPr>
              <w:t>小写：_____元</w:t>
            </w:r>
          </w:p>
          <w:p w14:paraId="1DB615AE">
            <w:pPr>
              <w:spacing w:before="156" w:line="240" w:lineRule="auto"/>
              <w:ind w:firstLine="0" w:firstLineChars="0"/>
              <w:jc w:val="both"/>
              <w:rPr>
                <w:rFonts w:ascii="宋体" w:hAnsi="宋体" w:cs="Times New Roman"/>
                <w:kern w:val="0"/>
              </w:rPr>
            </w:pPr>
            <w:r>
              <w:rPr>
                <w:rFonts w:ascii="宋体" w:hAnsi="宋体" w:cs="宋体"/>
                <w:lang w:bidi="ar"/>
              </w:rPr>
              <w:t>大写：_____元</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14:paraId="7991A000">
            <w:pPr>
              <w:spacing w:before="156" w:line="240" w:lineRule="auto"/>
              <w:ind w:firstLine="0" w:firstLineChars="0"/>
              <w:jc w:val="center"/>
              <w:rPr>
                <w:rFonts w:ascii="宋体" w:hAnsi="宋体" w:cs="宋体"/>
              </w:rPr>
            </w:pPr>
          </w:p>
        </w:tc>
        <w:tc>
          <w:tcPr>
            <w:tcW w:w="2336" w:type="dxa"/>
            <w:tcBorders>
              <w:top w:val="single" w:color="auto" w:sz="4" w:space="0"/>
              <w:left w:val="single" w:color="auto" w:sz="4" w:space="0"/>
              <w:bottom w:val="single" w:color="auto" w:sz="4" w:space="0"/>
              <w:right w:val="single" w:color="auto" w:sz="4" w:space="0"/>
            </w:tcBorders>
            <w:vAlign w:val="center"/>
          </w:tcPr>
          <w:p w14:paraId="210E6AF3">
            <w:pPr>
              <w:spacing w:before="156" w:line="240" w:lineRule="auto"/>
              <w:ind w:firstLine="0" w:firstLineChars="0"/>
              <w:jc w:val="both"/>
              <w:rPr>
                <w:rFonts w:ascii="宋体" w:hAnsi="宋体" w:cs="宋体"/>
              </w:rPr>
            </w:pPr>
            <w:r>
              <w:rPr>
                <w:rFonts w:hint="eastAsia" w:ascii="宋体" w:hAnsi="宋体" w:cs="宋体"/>
                <w:lang w:bidi="ar"/>
              </w:rPr>
              <w:t>小写：_____元</w:t>
            </w:r>
          </w:p>
          <w:p w14:paraId="628C559E">
            <w:pPr>
              <w:spacing w:before="156" w:line="240" w:lineRule="auto"/>
              <w:ind w:firstLine="0" w:firstLineChars="0"/>
              <w:jc w:val="left"/>
              <w:rPr>
                <w:rFonts w:ascii="宋体" w:hAnsi="宋体" w:cs="宋体"/>
              </w:rPr>
            </w:pPr>
            <w:r>
              <w:rPr>
                <w:rFonts w:ascii="宋体" w:hAnsi="宋体" w:cs="宋体"/>
                <w:lang w:bidi="ar"/>
              </w:rPr>
              <w:t>大写：_____元</w:t>
            </w:r>
          </w:p>
        </w:tc>
      </w:tr>
    </w:tbl>
    <w:p w14:paraId="216469FF">
      <w:pPr>
        <w:spacing w:before="156" w:line="240" w:lineRule="auto"/>
        <w:ind w:firstLine="480"/>
        <w:jc w:val="both"/>
        <w:rPr>
          <w:rFonts w:ascii="宋体" w:hAnsi="宋体" w:cs="宋体"/>
          <w:lang w:bidi="ar"/>
        </w:rPr>
      </w:pPr>
    </w:p>
    <w:p w14:paraId="18B248D2">
      <w:pPr>
        <w:spacing w:before="156" w:line="240" w:lineRule="auto"/>
        <w:ind w:firstLine="480"/>
        <w:jc w:val="both"/>
        <w:rPr>
          <w:rFonts w:ascii="宋体" w:hAnsi="宋体" w:cs="宋体"/>
          <w:kern w:val="0"/>
        </w:rPr>
      </w:pPr>
      <w:r>
        <w:rPr>
          <w:rFonts w:ascii="宋体" w:hAnsi="宋体" w:cs="宋体"/>
          <w:lang w:bidi="ar"/>
        </w:rPr>
        <w:t>注：1.竞选单位严格按照上表格式逐项填写，填写不完整或漏项的按否决竞选处理。</w:t>
      </w:r>
    </w:p>
    <w:p w14:paraId="5823AEAB">
      <w:pPr>
        <w:spacing w:before="156"/>
        <w:ind w:firstLine="480"/>
      </w:pPr>
    </w:p>
    <w:p w14:paraId="03CCA9D7">
      <w:pPr>
        <w:spacing w:before="156"/>
        <w:ind w:firstLine="480"/>
        <w:jc w:val="right"/>
      </w:pPr>
    </w:p>
    <w:p w14:paraId="145FD080">
      <w:pPr>
        <w:spacing w:before="156"/>
        <w:ind w:firstLine="480"/>
        <w:jc w:val="right"/>
      </w:pPr>
      <w:r>
        <w:rPr>
          <w:rFonts w:hint="eastAsia"/>
        </w:rPr>
        <w:t>竞选人：</w:t>
      </w:r>
      <w:r>
        <w:rPr>
          <w:rFonts w:hint="eastAsia"/>
          <w:u w:val="single"/>
        </w:rPr>
        <w:t xml:space="preserve">                            </w:t>
      </w:r>
      <w:r>
        <w:rPr>
          <w:rFonts w:hint="eastAsia"/>
        </w:rPr>
        <w:t>（盖单位公章）</w:t>
      </w:r>
    </w:p>
    <w:p w14:paraId="1A81FCF5">
      <w:pPr>
        <w:spacing w:before="156"/>
        <w:ind w:firstLine="480"/>
        <w:jc w:val="right"/>
      </w:pPr>
      <w:r>
        <w:rPr>
          <w:rFonts w:hint="eastAsia"/>
        </w:rPr>
        <w:t>法定代表人或其委托代理人：</w:t>
      </w:r>
      <w:r>
        <w:rPr>
          <w:rFonts w:hint="eastAsia"/>
          <w:u w:val="single"/>
        </w:rPr>
        <w:t xml:space="preserve">          </w:t>
      </w:r>
      <w:r>
        <w:rPr>
          <w:rFonts w:hint="eastAsia"/>
        </w:rPr>
        <w:t>（签名或盖章）</w:t>
      </w:r>
    </w:p>
    <w:p w14:paraId="55EAFC83">
      <w:pPr>
        <w:spacing w:before="156"/>
        <w:ind w:firstLine="480"/>
        <w:jc w:val="right"/>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3256D60F">
      <w:pPr>
        <w:spacing w:before="156"/>
        <w:ind w:firstLine="480"/>
      </w:pPr>
      <w:r>
        <w:rPr>
          <w:rFonts w:hint="eastAsia"/>
        </w:rPr>
        <w:br w:type="page"/>
      </w:r>
    </w:p>
    <w:p w14:paraId="68F6134F">
      <w:pPr>
        <w:pStyle w:val="6"/>
        <w:spacing w:before="156"/>
      </w:pPr>
      <w:r>
        <w:rPr>
          <w:rFonts w:hint="eastAsia"/>
        </w:rPr>
        <w:t>（二）竞选报价明细表</w:t>
      </w:r>
    </w:p>
    <w:p w14:paraId="5B53523D">
      <w:pPr>
        <w:spacing w:before="156" w:line="240" w:lineRule="auto"/>
        <w:ind w:firstLine="480"/>
        <w:jc w:val="both"/>
        <w:rPr>
          <w:rFonts w:ascii="宋体" w:hAnsi="宋体" w:cs="宋体"/>
        </w:rPr>
      </w:pPr>
      <w:r>
        <w:rPr>
          <w:rFonts w:hint="eastAsia" w:ascii="宋体" w:hAnsi="宋体" w:cs="宋体"/>
          <w:lang w:bidi="ar"/>
        </w:rPr>
        <w:t>项目名称：重庆市</w:t>
      </w:r>
      <w:r>
        <w:rPr>
          <w:rFonts w:hint="eastAsia" w:ascii="宋体" w:hAnsi="宋体" w:cs="宋体"/>
          <w:lang w:val="en-US" w:eastAsia="zh-CN" w:bidi="ar"/>
        </w:rPr>
        <w:t>垫江县明洁</w:t>
      </w:r>
      <w:r>
        <w:rPr>
          <w:rFonts w:hint="eastAsia" w:ascii="宋体" w:hAnsi="宋体" w:cs="宋体"/>
          <w:lang w:bidi="ar"/>
        </w:rPr>
        <w:t>环境服务有限公司2024年员工健康体检项目竞争性比选采购</w:t>
      </w:r>
    </w:p>
    <w:tbl>
      <w:tblPr>
        <w:tblStyle w:val="16"/>
        <w:tblpPr w:leftFromText="180" w:rightFromText="180" w:vertAnchor="text" w:horzAnchor="page" w:tblpX="1919" w:tblpY="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176"/>
        <w:gridCol w:w="1476"/>
        <w:gridCol w:w="2105"/>
        <w:gridCol w:w="3145"/>
      </w:tblGrid>
      <w:tr w14:paraId="4CFD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single" w:color="000000" w:sz="4" w:space="0"/>
              <w:left w:val="single" w:color="000000" w:sz="4" w:space="0"/>
              <w:right w:val="single" w:color="000000" w:sz="4" w:space="0"/>
            </w:tcBorders>
            <w:vAlign w:val="center"/>
          </w:tcPr>
          <w:p w14:paraId="5362178D">
            <w:pPr>
              <w:pStyle w:val="25"/>
              <w:spacing w:before="156"/>
            </w:pPr>
            <w:r>
              <w:rPr>
                <w:rFonts w:hint="eastAsia"/>
              </w:rPr>
              <w:t>序号</w:t>
            </w:r>
          </w:p>
        </w:tc>
        <w:tc>
          <w:tcPr>
            <w:tcW w:w="0" w:type="auto"/>
            <w:vMerge w:val="restart"/>
            <w:tcBorders>
              <w:top w:val="single" w:color="000000" w:sz="4" w:space="0"/>
              <w:left w:val="single" w:color="000000" w:sz="4" w:space="0"/>
              <w:right w:val="single" w:color="000000" w:sz="4" w:space="0"/>
            </w:tcBorders>
            <w:vAlign w:val="center"/>
          </w:tcPr>
          <w:p w14:paraId="5338F969">
            <w:pPr>
              <w:pStyle w:val="25"/>
              <w:spacing w:before="156"/>
            </w:pPr>
            <w:r>
              <w:rPr>
                <w:rFonts w:hint="eastAsia"/>
              </w:rPr>
              <w:t>体检项目</w:t>
            </w:r>
          </w:p>
        </w:tc>
        <w:tc>
          <w:tcPr>
            <w:tcW w:w="0" w:type="auto"/>
            <w:tcBorders>
              <w:top w:val="single" w:color="000000" w:sz="4" w:space="0"/>
              <w:left w:val="single" w:color="000000" w:sz="4" w:space="0"/>
              <w:bottom w:val="single" w:color="000000" w:sz="4" w:space="0"/>
              <w:right w:val="single" w:color="000000" w:sz="4" w:space="0"/>
            </w:tcBorders>
            <w:vAlign w:val="center"/>
          </w:tcPr>
          <w:p w14:paraId="671D6303">
            <w:pPr>
              <w:pStyle w:val="25"/>
              <w:spacing w:before="156"/>
            </w:pPr>
            <w:r>
              <w:rPr>
                <w:rFonts w:hint="eastAsia"/>
              </w:rPr>
              <w:t>套餐一</w:t>
            </w:r>
          </w:p>
        </w:tc>
        <w:tc>
          <w:tcPr>
            <w:tcW w:w="5250" w:type="dxa"/>
            <w:gridSpan w:val="2"/>
            <w:tcBorders>
              <w:top w:val="single" w:color="000000" w:sz="4" w:space="0"/>
              <w:left w:val="single" w:color="000000" w:sz="4" w:space="0"/>
              <w:bottom w:val="single" w:color="000000" w:sz="4" w:space="0"/>
              <w:right w:val="single" w:color="000000" w:sz="4" w:space="0"/>
            </w:tcBorders>
            <w:vAlign w:val="center"/>
          </w:tcPr>
          <w:p w14:paraId="121F28E3">
            <w:pPr>
              <w:pStyle w:val="25"/>
              <w:spacing w:before="156"/>
              <w:rPr>
                <w:rFonts w:hint="eastAsia"/>
              </w:rPr>
            </w:pPr>
            <w:r>
              <w:rPr>
                <w:rFonts w:hint="eastAsia"/>
                <w:lang w:val="en-US" w:eastAsia="zh-CN"/>
              </w:rPr>
              <w:t>套餐二</w:t>
            </w:r>
          </w:p>
        </w:tc>
      </w:tr>
      <w:tr w14:paraId="2B30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left w:val="single" w:color="000000" w:sz="4" w:space="0"/>
              <w:right w:val="single" w:color="000000" w:sz="4" w:space="0"/>
            </w:tcBorders>
            <w:vAlign w:val="center"/>
          </w:tcPr>
          <w:p w14:paraId="51C63957">
            <w:pPr>
              <w:pStyle w:val="25"/>
              <w:spacing w:before="156"/>
            </w:pPr>
          </w:p>
        </w:tc>
        <w:tc>
          <w:tcPr>
            <w:tcW w:w="0" w:type="auto"/>
            <w:vMerge w:val="continue"/>
            <w:tcBorders>
              <w:left w:val="single" w:color="000000" w:sz="4" w:space="0"/>
              <w:right w:val="single" w:color="000000" w:sz="4" w:space="0"/>
            </w:tcBorders>
            <w:vAlign w:val="center"/>
          </w:tcPr>
          <w:p w14:paraId="4B490255">
            <w:pPr>
              <w:pStyle w:val="25"/>
              <w:spacing w:before="156"/>
            </w:pPr>
          </w:p>
        </w:tc>
        <w:tc>
          <w:tcPr>
            <w:tcW w:w="0" w:type="auto"/>
            <w:tcBorders>
              <w:top w:val="single" w:color="000000" w:sz="4" w:space="0"/>
              <w:left w:val="single" w:color="000000" w:sz="4" w:space="0"/>
              <w:bottom w:val="single" w:color="000000" w:sz="4" w:space="0"/>
              <w:right w:val="single" w:color="000000" w:sz="4" w:space="0"/>
            </w:tcBorders>
            <w:vAlign w:val="center"/>
          </w:tcPr>
          <w:p w14:paraId="3DCF588D">
            <w:pPr>
              <w:pStyle w:val="25"/>
              <w:spacing w:before="156"/>
            </w:pPr>
            <w:r>
              <w:rPr>
                <w:rFonts w:hint="eastAsia"/>
              </w:rPr>
              <w:t>男（</w:t>
            </w:r>
            <w:r>
              <w:rPr>
                <w:rFonts w:hint="eastAsia"/>
                <w:lang w:val="en-US" w:eastAsia="zh-CN"/>
              </w:rPr>
              <w:t>55</w:t>
            </w:r>
            <w:r>
              <w:rPr>
                <w:rFonts w:hint="eastAsia"/>
              </w:rPr>
              <w:t>人）</w:t>
            </w:r>
          </w:p>
          <w:p w14:paraId="17EFEF29">
            <w:pPr>
              <w:pStyle w:val="25"/>
              <w:spacing w:before="156"/>
            </w:pPr>
          </w:p>
        </w:tc>
        <w:tc>
          <w:tcPr>
            <w:tcW w:w="2105" w:type="dxa"/>
            <w:tcBorders>
              <w:top w:val="single" w:color="000000" w:sz="4" w:space="0"/>
              <w:left w:val="single" w:color="000000" w:sz="4" w:space="0"/>
              <w:bottom w:val="single" w:color="000000" w:sz="4" w:space="0"/>
              <w:right w:val="single" w:color="000000" w:sz="4" w:space="0"/>
            </w:tcBorders>
            <w:vAlign w:val="center"/>
          </w:tcPr>
          <w:p w14:paraId="75917894">
            <w:pPr>
              <w:pStyle w:val="25"/>
              <w:spacing w:before="156"/>
            </w:pPr>
            <w:r>
              <w:rPr>
                <w:rFonts w:hint="eastAsia"/>
              </w:rPr>
              <w:t>女未婚（1人）</w:t>
            </w:r>
          </w:p>
        </w:tc>
        <w:tc>
          <w:tcPr>
            <w:tcW w:w="3145" w:type="dxa"/>
            <w:tcBorders>
              <w:top w:val="single" w:color="000000" w:sz="4" w:space="0"/>
              <w:left w:val="single" w:color="000000" w:sz="4" w:space="0"/>
              <w:bottom w:val="single" w:color="000000" w:sz="4" w:space="0"/>
              <w:right w:val="single" w:color="000000" w:sz="4" w:space="0"/>
            </w:tcBorders>
            <w:vAlign w:val="center"/>
          </w:tcPr>
          <w:p w14:paraId="2B656F3B">
            <w:pPr>
              <w:pStyle w:val="25"/>
              <w:spacing w:before="156"/>
            </w:pPr>
            <w:r>
              <w:rPr>
                <w:rFonts w:hint="eastAsia"/>
              </w:rPr>
              <w:t>女已婚（</w:t>
            </w:r>
            <w:r>
              <w:rPr>
                <w:rFonts w:hint="eastAsia"/>
                <w:lang w:val="en-US" w:eastAsia="zh-CN"/>
              </w:rPr>
              <w:t>2</w:t>
            </w:r>
            <w:r>
              <w:rPr>
                <w:rFonts w:hint="eastAsia"/>
              </w:rPr>
              <w:t>2人）</w:t>
            </w:r>
          </w:p>
        </w:tc>
      </w:tr>
      <w:tr w14:paraId="6217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tcBorders>
              <w:left w:val="single" w:color="000000" w:sz="4" w:space="0"/>
              <w:right w:val="single" w:color="000000" w:sz="4" w:space="0"/>
            </w:tcBorders>
            <w:vAlign w:val="center"/>
          </w:tcPr>
          <w:p w14:paraId="164D27FD">
            <w:pPr>
              <w:pStyle w:val="25"/>
              <w:spacing w:before="156"/>
            </w:pPr>
            <w:r>
              <w:rPr>
                <w:rFonts w:hint="eastAsia"/>
              </w:rPr>
              <w:t>竞选报价</w:t>
            </w:r>
          </w:p>
          <w:p w14:paraId="58B59B26">
            <w:pPr>
              <w:pStyle w:val="25"/>
              <w:spacing w:before="156"/>
            </w:pPr>
            <w:r>
              <w:rPr>
                <w:rFonts w:hint="eastAsia"/>
              </w:rPr>
              <w:t>（不含税）</w:t>
            </w:r>
          </w:p>
        </w:tc>
        <w:tc>
          <w:tcPr>
            <w:tcW w:w="0" w:type="auto"/>
            <w:tcBorders>
              <w:top w:val="single" w:color="000000" w:sz="4" w:space="0"/>
              <w:left w:val="single" w:color="000000" w:sz="4" w:space="0"/>
              <w:bottom w:val="single" w:color="000000" w:sz="4" w:space="0"/>
              <w:right w:val="single" w:color="000000" w:sz="4" w:space="0"/>
            </w:tcBorders>
            <w:vAlign w:val="center"/>
          </w:tcPr>
          <w:p w14:paraId="2A4044CB">
            <w:pPr>
              <w:pStyle w:val="25"/>
              <w:spacing w:before="156"/>
            </w:pPr>
          </w:p>
        </w:tc>
        <w:tc>
          <w:tcPr>
            <w:tcW w:w="2105" w:type="dxa"/>
            <w:tcBorders>
              <w:top w:val="single" w:color="000000" w:sz="4" w:space="0"/>
              <w:left w:val="single" w:color="000000" w:sz="4" w:space="0"/>
              <w:bottom w:val="single" w:color="000000" w:sz="4" w:space="0"/>
              <w:right w:val="single" w:color="000000" w:sz="4" w:space="0"/>
            </w:tcBorders>
            <w:vAlign w:val="center"/>
          </w:tcPr>
          <w:p w14:paraId="7F0A088C">
            <w:pPr>
              <w:pStyle w:val="25"/>
              <w:spacing w:before="156"/>
            </w:pPr>
          </w:p>
        </w:tc>
        <w:tc>
          <w:tcPr>
            <w:tcW w:w="3145" w:type="dxa"/>
            <w:tcBorders>
              <w:top w:val="single" w:color="000000" w:sz="4" w:space="0"/>
              <w:left w:val="single" w:color="000000" w:sz="4" w:space="0"/>
              <w:bottom w:val="single" w:color="000000" w:sz="4" w:space="0"/>
              <w:right w:val="single" w:color="000000" w:sz="4" w:space="0"/>
            </w:tcBorders>
            <w:vAlign w:val="center"/>
          </w:tcPr>
          <w:p w14:paraId="642F0120">
            <w:pPr>
              <w:pStyle w:val="25"/>
              <w:spacing w:before="156"/>
            </w:pPr>
          </w:p>
        </w:tc>
      </w:tr>
      <w:tr w14:paraId="3E898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tcBorders>
              <w:left w:val="single" w:color="000000" w:sz="4" w:space="0"/>
              <w:bottom w:val="single" w:color="000000" w:sz="4" w:space="0"/>
              <w:right w:val="single" w:color="000000" w:sz="4" w:space="0"/>
            </w:tcBorders>
            <w:vAlign w:val="center"/>
          </w:tcPr>
          <w:p w14:paraId="0B2C71B9">
            <w:pPr>
              <w:pStyle w:val="25"/>
              <w:spacing w:before="156"/>
            </w:pPr>
            <w:r>
              <w:rPr>
                <w:rFonts w:hint="eastAsia"/>
              </w:rPr>
              <w:t>竞选报价</w:t>
            </w:r>
          </w:p>
          <w:p w14:paraId="3F6A16BD">
            <w:pPr>
              <w:pStyle w:val="25"/>
              <w:spacing w:before="156"/>
            </w:pPr>
            <w:r>
              <w:rPr>
                <w:rFonts w:hint="eastAsia"/>
              </w:rPr>
              <w:t>（含税）</w:t>
            </w:r>
          </w:p>
        </w:tc>
        <w:tc>
          <w:tcPr>
            <w:tcW w:w="0" w:type="auto"/>
            <w:tcBorders>
              <w:top w:val="single" w:color="000000" w:sz="4" w:space="0"/>
              <w:left w:val="single" w:color="000000" w:sz="4" w:space="0"/>
              <w:bottom w:val="single" w:color="000000" w:sz="4" w:space="0"/>
              <w:right w:val="single" w:color="000000" w:sz="4" w:space="0"/>
            </w:tcBorders>
            <w:vAlign w:val="center"/>
          </w:tcPr>
          <w:p w14:paraId="4B80AD99">
            <w:pPr>
              <w:pStyle w:val="25"/>
              <w:spacing w:before="156"/>
            </w:pPr>
          </w:p>
        </w:tc>
        <w:tc>
          <w:tcPr>
            <w:tcW w:w="2105" w:type="dxa"/>
            <w:tcBorders>
              <w:top w:val="single" w:color="000000" w:sz="4" w:space="0"/>
              <w:left w:val="single" w:color="000000" w:sz="4" w:space="0"/>
              <w:bottom w:val="single" w:color="000000" w:sz="4" w:space="0"/>
              <w:right w:val="single" w:color="000000" w:sz="4" w:space="0"/>
            </w:tcBorders>
            <w:vAlign w:val="center"/>
          </w:tcPr>
          <w:p w14:paraId="1515A834">
            <w:pPr>
              <w:pStyle w:val="25"/>
              <w:spacing w:before="156"/>
            </w:pPr>
          </w:p>
        </w:tc>
        <w:tc>
          <w:tcPr>
            <w:tcW w:w="3145" w:type="dxa"/>
            <w:tcBorders>
              <w:top w:val="single" w:color="000000" w:sz="4" w:space="0"/>
              <w:left w:val="single" w:color="000000" w:sz="4" w:space="0"/>
              <w:bottom w:val="single" w:color="000000" w:sz="4" w:space="0"/>
              <w:right w:val="single" w:color="000000" w:sz="4" w:space="0"/>
            </w:tcBorders>
            <w:vAlign w:val="center"/>
          </w:tcPr>
          <w:p w14:paraId="6488EFD5">
            <w:pPr>
              <w:pStyle w:val="25"/>
              <w:spacing w:before="156"/>
            </w:pPr>
          </w:p>
        </w:tc>
      </w:tr>
    </w:tbl>
    <w:p w14:paraId="283AD772">
      <w:pPr>
        <w:spacing w:before="156"/>
        <w:ind w:firstLine="0" w:firstLineChars="0"/>
        <w:jc w:val="both"/>
        <w:rPr>
          <w:rFonts w:hint="eastAsia"/>
        </w:rPr>
      </w:pPr>
    </w:p>
    <w:p w14:paraId="4A201BEC">
      <w:pPr>
        <w:spacing w:before="156"/>
        <w:ind w:firstLine="480"/>
        <w:jc w:val="right"/>
      </w:pPr>
      <w:r>
        <w:rPr>
          <w:rFonts w:hint="eastAsia"/>
        </w:rPr>
        <w:t>竞选人：</w:t>
      </w:r>
      <w:r>
        <w:rPr>
          <w:rFonts w:hint="eastAsia"/>
          <w:u w:val="single"/>
        </w:rPr>
        <w:t xml:space="preserve">                            </w:t>
      </w:r>
      <w:r>
        <w:rPr>
          <w:rFonts w:hint="eastAsia"/>
        </w:rPr>
        <w:t>（盖单位公章）</w:t>
      </w:r>
    </w:p>
    <w:p w14:paraId="0F49FC32">
      <w:pPr>
        <w:spacing w:before="156"/>
        <w:ind w:firstLine="480"/>
        <w:jc w:val="right"/>
      </w:pPr>
      <w:r>
        <w:rPr>
          <w:rFonts w:hint="eastAsia"/>
        </w:rPr>
        <w:t>法定代表人或其委托代理人：</w:t>
      </w:r>
      <w:r>
        <w:rPr>
          <w:rFonts w:hint="eastAsia"/>
          <w:u w:val="none"/>
        </w:rPr>
        <w:t xml:space="preserve">          </w:t>
      </w:r>
      <w:r>
        <w:rPr>
          <w:rFonts w:hint="eastAsia"/>
        </w:rPr>
        <w:t>（签名或盖章）</w:t>
      </w:r>
    </w:p>
    <w:p w14:paraId="03039E3C">
      <w:pPr>
        <w:spacing w:before="156"/>
        <w:ind w:firstLine="480"/>
        <w:jc w:val="right"/>
      </w:pPr>
      <w:r>
        <w:rPr>
          <w:rFonts w:hint="eastAsia"/>
          <w:u w:val="none"/>
        </w:rPr>
        <w:t xml:space="preserve">    </w:t>
      </w:r>
      <w:r>
        <w:rPr>
          <w:rFonts w:hint="eastAsia"/>
        </w:rPr>
        <w:t>年</w:t>
      </w:r>
      <w:r>
        <w:rPr>
          <w:rFonts w:hint="eastAsia"/>
          <w:u w:val="none"/>
        </w:rPr>
        <w:t xml:space="preserve">    </w:t>
      </w:r>
      <w:r>
        <w:rPr>
          <w:rFonts w:hint="eastAsia"/>
        </w:rPr>
        <w:t>月</w:t>
      </w:r>
      <w:r>
        <w:rPr>
          <w:rFonts w:hint="eastAsia"/>
          <w:u w:val="none"/>
        </w:rPr>
        <w:t xml:space="preserve">    </w:t>
      </w:r>
      <w:r>
        <w:rPr>
          <w:rFonts w:hint="eastAsia"/>
        </w:rPr>
        <w:t>日</w:t>
      </w:r>
    </w:p>
    <w:p w14:paraId="0EB87B4A">
      <w:pPr>
        <w:spacing w:before="156"/>
        <w:ind w:firstLine="480"/>
      </w:pPr>
    </w:p>
    <w:p w14:paraId="5C3E1FE0">
      <w:pPr>
        <w:spacing w:before="156"/>
        <w:ind w:firstLine="480"/>
      </w:pPr>
      <w:r>
        <w:rPr>
          <w:rFonts w:hint="eastAsia"/>
        </w:rPr>
        <w:br w:type="page"/>
      </w:r>
    </w:p>
    <w:p w14:paraId="629A61CF">
      <w:pPr>
        <w:pStyle w:val="5"/>
        <w:spacing w:before="156"/>
        <w:ind w:firstLine="0" w:firstLineChars="0"/>
        <w:jc w:val="center"/>
      </w:pPr>
      <w:r>
        <w:rPr>
          <w:rFonts w:hint="eastAsia"/>
        </w:rPr>
        <w:t>二、资格文件</w:t>
      </w:r>
    </w:p>
    <w:p w14:paraId="65F132C4">
      <w:pPr>
        <w:pStyle w:val="6"/>
        <w:spacing w:before="156"/>
      </w:pPr>
      <w:r>
        <w:rPr>
          <w:rFonts w:hint="eastAsia"/>
        </w:rPr>
        <w:t>（一）营业执照复印件</w:t>
      </w:r>
    </w:p>
    <w:p w14:paraId="3F1E64FF">
      <w:pPr>
        <w:spacing w:before="156"/>
        <w:ind w:firstLine="480"/>
      </w:pPr>
    </w:p>
    <w:p w14:paraId="41FE22E6">
      <w:pPr>
        <w:spacing w:before="156"/>
        <w:ind w:firstLine="482"/>
        <w:rPr>
          <w:b/>
        </w:rPr>
      </w:pPr>
      <w:r>
        <w:rPr>
          <w:rFonts w:hint="eastAsia"/>
          <w:b/>
        </w:rPr>
        <w:br w:type="page"/>
      </w:r>
    </w:p>
    <w:p w14:paraId="5C38EFF7">
      <w:pPr>
        <w:pStyle w:val="6"/>
        <w:spacing w:before="156"/>
      </w:pPr>
      <w:r>
        <w:rPr>
          <w:rFonts w:hint="eastAsia"/>
        </w:rPr>
        <w:t>（二）法定代表人身份证明书（格式）</w:t>
      </w:r>
    </w:p>
    <w:p w14:paraId="6E6FA1ED">
      <w:pPr>
        <w:spacing w:before="156"/>
        <w:ind w:firstLine="480"/>
      </w:pPr>
    </w:p>
    <w:p w14:paraId="548445E4">
      <w:pPr>
        <w:keepNext/>
        <w:keepLines/>
        <w:spacing w:before="156"/>
        <w:ind w:firstLine="0" w:firstLineChars="0"/>
        <w:jc w:val="center"/>
        <w:rPr>
          <w:b/>
          <w:bCs/>
        </w:rPr>
      </w:pPr>
      <w:r>
        <w:rPr>
          <w:rFonts w:hint="eastAsia"/>
          <w:b/>
          <w:bCs/>
        </w:rPr>
        <w:t>法定代表人身份证明书</w:t>
      </w:r>
    </w:p>
    <w:p w14:paraId="5D24AA68">
      <w:pPr>
        <w:spacing w:before="156"/>
        <w:ind w:firstLine="0" w:firstLineChars="0"/>
      </w:pPr>
    </w:p>
    <w:p w14:paraId="10932959">
      <w:pPr>
        <w:spacing w:before="156"/>
        <w:ind w:firstLine="0" w:firstLineChars="0"/>
      </w:pPr>
      <w:r>
        <w:rPr>
          <w:rFonts w:hint="eastAsia"/>
        </w:rPr>
        <w:t>致：</w:t>
      </w:r>
      <w:r>
        <w:rPr>
          <w:rFonts w:hint="eastAsia"/>
          <w:u w:val="single"/>
        </w:rPr>
        <w:t xml:space="preserve">                       （比选人名称）</w:t>
      </w:r>
    </w:p>
    <w:p w14:paraId="68FBCBAE">
      <w:pPr>
        <w:spacing w:before="156"/>
        <w:ind w:firstLine="480"/>
      </w:pPr>
      <w:r>
        <w:rPr>
          <w:rFonts w:hint="eastAsia"/>
          <w:u w:val="single"/>
        </w:rPr>
        <w:t xml:space="preserve">      （法定代表人姓名）</w:t>
      </w:r>
      <w:r>
        <w:rPr>
          <w:rFonts w:hint="eastAsia"/>
        </w:rPr>
        <w:t>在</w:t>
      </w:r>
      <w:r>
        <w:rPr>
          <w:rFonts w:hint="eastAsia"/>
          <w:u w:val="single"/>
        </w:rPr>
        <w:t xml:space="preserve">    （竞选人单位名称）     </w:t>
      </w:r>
      <w:r>
        <w:rPr>
          <w:rFonts w:hint="eastAsia"/>
        </w:rPr>
        <w:t>任</w:t>
      </w:r>
      <w:r>
        <w:rPr>
          <w:rFonts w:hint="eastAsia"/>
          <w:u w:val="single"/>
        </w:rPr>
        <w:t xml:space="preserve">    （职务名称）</w:t>
      </w:r>
      <w:r>
        <w:rPr>
          <w:rFonts w:hint="eastAsia"/>
        </w:rPr>
        <w:t>职务，是</w:t>
      </w:r>
      <w:r>
        <w:rPr>
          <w:rFonts w:hint="eastAsia"/>
          <w:u w:val="single"/>
        </w:rPr>
        <w:t xml:space="preserve">      （竞选人单位名称）  </w:t>
      </w:r>
      <w:r>
        <w:rPr>
          <w:rFonts w:hint="eastAsia"/>
        </w:rPr>
        <w:t>的法定代表人。</w:t>
      </w:r>
    </w:p>
    <w:p w14:paraId="01CEA993">
      <w:pPr>
        <w:spacing w:before="156"/>
        <w:ind w:firstLine="480"/>
      </w:pPr>
    </w:p>
    <w:p w14:paraId="39EDE8D9">
      <w:pPr>
        <w:spacing w:before="156"/>
        <w:ind w:firstLine="480"/>
      </w:pPr>
      <w:r>
        <w:rPr>
          <w:rFonts w:hint="eastAsia"/>
        </w:rPr>
        <w:t>特此证明。</w:t>
      </w:r>
    </w:p>
    <w:p w14:paraId="66F6C291">
      <w:pPr>
        <w:spacing w:before="156"/>
        <w:ind w:firstLine="480"/>
      </w:pPr>
    </w:p>
    <w:p w14:paraId="1B4FC9C7">
      <w:pPr>
        <w:spacing w:before="156"/>
        <w:ind w:firstLine="480"/>
        <w:jc w:val="right"/>
      </w:pPr>
      <w:r>
        <w:rPr>
          <w:rFonts w:hint="eastAsia"/>
        </w:rPr>
        <w:t>竞选人：</w:t>
      </w:r>
      <w:r>
        <w:rPr>
          <w:rFonts w:hint="eastAsia"/>
          <w:u w:val="single"/>
        </w:rPr>
        <w:t xml:space="preserve">                            </w:t>
      </w:r>
      <w:r>
        <w:rPr>
          <w:rFonts w:hint="eastAsia"/>
        </w:rPr>
        <w:t>（盖单位公章）</w:t>
      </w:r>
    </w:p>
    <w:p w14:paraId="7C228128">
      <w:pPr>
        <w:spacing w:before="156"/>
        <w:ind w:firstLine="480"/>
        <w:jc w:val="right"/>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0CB99AE4">
      <w:pPr>
        <w:spacing w:before="156"/>
        <w:ind w:firstLine="480"/>
      </w:pPr>
    </w:p>
    <w:p w14:paraId="52A1D033">
      <w:pPr>
        <w:spacing w:before="156"/>
        <w:ind w:firstLine="0" w:firstLineChars="0"/>
      </w:pPr>
    </w:p>
    <w:p w14:paraId="66BF4C27">
      <w:pPr>
        <w:spacing w:before="156"/>
        <w:ind w:firstLine="480"/>
      </w:pPr>
      <w:r>
        <w:rPr>
          <w:rFonts w:hint="eastAsia"/>
        </w:rPr>
        <w:t>（附：法定代表人身份证双面复印件）</w:t>
      </w:r>
    </w:p>
    <w:p w14:paraId="6E240E8F">
      <w:pPr>
        <w:spacing w:before="156" w:after="240"/>
        <w:ind w:firstLine="480"/>
        <w:rPr>
          <w:rFonts w:ascii="宋体" w:hAnsi="宋体" w:cs="宋体"/>
        </w:rPr>
      </w:pPr>
      <w:r>
        <w:rPr>
          <w:rFonts w:hint="eastAsia" w:ascii="宋体" w:hAnsi="宋体" w:cs="宋体"/>
        </w:rPr>
        <w:t>注：法定代表人身份证明需按上述格式填写完整，不可缺少内容。在此基础上增加内容的不影响其有效性。</w:t>
      </w:r>
    </w:p>
    <w:p w14:paraId="18126DC0">
      <w:pPr>
        <w:spacing w:before="156"/>
        <w:ind w:firstLine="482"/>
        <w:rPr>
          <w:b/>
        </w:rPr>
      </w:pPr>
      <w:r>
        <w:rPr>
          <w:rFonts w:hint="eastAsia"/>
          <w:b/>
        </w:rPr>
        <w:br w:type="page"/>
      </w:r>
    </w:p>
    <w:p w14:paraId="1F77BA37">
      <w:pPr>
        <w:pStyle w:val="6"/>
        <w:spacing w:before="156"/>
      </w:pPr>
      <w:r>
        <w:rPr>
          <w:rFonts w:hint="eastAsia"/>
        </w:rPr>
        <w:t>（三）法定代表人授权委托书（格式）</w:t>
      </w:r>
    </w:p>
    <w:p w14:paraId="548E9C07">
      <w:pPr>
        <w:spacing w:before="156"/>
        <w:ind w:firstLine="480"/>
      </w:pPr>
    </w:p>
    <w:p w14:paraId="6CB01E32">
      <w:pPr>
        <w:keepNext/>
        <w:keepLines/>
        <w:spacing w:before="156"/>
        <w:ind w:firstLine="0" w:firstLineChars="0"/>
        <w:jc w:val="center"/>
        <w:rPr>
          <w:b/>
          <w:bCs/>
        </w:rPr>
      </w:pPr>
      <w:r>
        <w:rPr>
          <w:rFonts w:hint="eastAsia"/>
          <w:b/>
          <w:bCs/>
        </w:rPr>
        <w:t>法定代表人授权委托书</w:t>
      </w:r>
    </w:p>
    <w:p w14:paraId="7EBE90C5">
      <w:pPr>
        <w:spacing w:before="156"/>
        <w:ind w:firstLine="480"/>
      </w:pPr>
    </w:p>
    <w:p w14:paraId="06F20B3E">
      <w:pPr>
        <w:spacing w:before="156"/>
        <w:ind w:firstLine="0" w:firstLineChars="0"/>
      </w:pPr>
      <w:r>
        <w:rPr>
          <w:rFonts w:hint="eastAsia"/>
        </w:rPr>
        <w:t>致：</w:t>
      </w:r>
      <w:r>
        <w:rPr>
          <w:rFonts w:hint="eastAsia"/>
          <w:u w:val="single"/>
        </w:rPr>
        <w:t xml:space="preserve">                       （比选人名称）</w:t>
      </w:r>
    </w:p>
    <w:p w14:paraId="7623D4B1">
      <w:pPr>
        <w:spacing w:before="156"/>
        <w:ind w:firstLine="480"/>
      </w:pPr>
      <w:r>
        <w:rPr>
          <w:rFonts w:hint="eastAsia"/>
          <w:u w:val="single"/>
        </w:rPr>
        <w:t xml:space="preserve">    （竞选人法定代表人姓名）</w:t>
      </w:r>
      <w:r>
        <w:rPr>
          <w:rFonts w:hint="eastAsia"/>
        </w:rPr>
        <w:t>是</w:t>
      </w:r>
      <w:r>
        <w:rPr>
          <w:rFonts w:hint="eastAsia"/>
          <w:u w:val="single"/>
        </w:rPr>
        <w:t xml:space="preserve">    （竞选人单位名称）   </w:t>
      </w:r>
      <w:r>
        <w:rPr>
          <w:rFonts w:hint="eastAsia"/>
        </w:rPr>
        <w:t>的法定代表人，特授权</w:t>
      </w:r>
      <w:r>
        <w:rPr>
          <w:rFonts w:hint="eastAsia"/>
          <w:u w:val="single"/>
        </w:rPr>
        <w:t xml:space="preserve">     （被委托代理人姓名）（身份证号码：    ）</w:t>
      </w:r>
      <w:r>
        <w:rPr>
          <w:rFonts w:hint="eastAsia"/>
        </w:rPr>
        <w:t>代表我单位全权办理</w:t>
      </w:r>
      <w:r>
        <w:rPr>
          <w:rFonts w:hint="eastAsia"/>
          <w:u w:val="single"/>
        </w:rPr>
        <w:t xml:space="preserve">      （项目名称）  </w:t>
      </w:r>
      <w:r>
        <w:rPr>
          <w:rFonts w:hint="eastAsia"/>
        </w:rPr>
        <w:t>项目的竞选、谈判、签约等具体工作，并签署全部有关文件、协议及合同。</w:t>
      </w:r>
    </w:p>
    <w:p w14:paraId="2F836669">
      <w:pPr>
        <w:spacing w:before="156"/>
        <w:ind w:firstLine="480"/>
      </w:pPr>
      <w:r>
        <w:rPr>
          <w:rFonts w:hint="eastAsia"/>
        </w:rPr>
        <w:t>我单位对被授权人的签名负全部责任。</w:t>
      </w:r>
    </w:p>
    <w:p w14:paraId="72732D21">
      <w:pPr>
        <w:spacing w:before="156"/>
        <w:ind w:firstLine="480"/>
      </w:pPr>
      <w:r>
        <w:rPr>
          <w:rFonts w:hint="eastAsia"/>
        </w:rPr>
        <w:t>在撤消授权的书面通知以前，本授权委托书一直有效。被授权人在授权委托书有效期</w:t>
      </w:r>
      <w:r>
        <w:rPr>
          <w:rFonts w:hint="eastAsia"/>
          <w:u w:val="single"/>
        </w:rPr>
        <w:t xml:space="preserve">     （天数）</w:t>
      </w:r>
      <w:r>
        <w:rPr>
          <w:rFonts w:hint="eastAsia"/>
        </w:rPr>
        <w:t>日内签署的所有文件不因授权的撤消而失效。</w:t>
      </w:r>
    </w:p>
    <w:p w14:paraId="7EA3DA1F">
      <w:pPr>
        <w:spacing w:before="156"/>
        <w:ind w:firstLine="480"/>
        <w:rPr>
          <w:rFonts w:ascii="宋体" w:hAnsi="宋体" w:cs="宋体"/>
        </w:rPr>
      </w:pPr>
      <w:r>
        <w:rPr>
          <w:rFonts w:hint="eastAsia" w:ascii="宋体" w:hAnsi="宋体" w:cs="宋体"/>
        </w:rPr>
        <w:t>代理人无转委权。特此委托。</w:t>
      </w:r>
    </w:p>
    <w:p w14:paraId="1266417D">
      <w:pPr>
        <w:spacing w:before="156"/>
        <w:ind w:firstLine="480"/>
        <w:rPr>
          <w:rFonts w:ascii="宋体" w:hAnsi="宋体" w:cs="宋体"/>
        </w:rPr>
      </w:pPr>
      <w:r>
        <w:rPr>
          <w:rFonts w:hint="eastAsia" w:ascii="宋体" w:hAnsi="宋体" w:cs="宋体"/>
        </w:rPr>
        <w:t>授权</w:t>
      </w:r>
      <w:r>
        <w:rPr>
          <w:rFonts w:hint="eastAsia"/>
        </w:rPr>
        <w:t>委托</w:t>
      </w:r>
      <w:r>
        <w:rPr>
          <w:rFonts w:hint="eastAsia" w:ascii="宋体" w:hAnsi="宋体" w:cs="宋体"/>
        </w:rPr>
        <w:t>单位（盖单位公章）：</w:t>
      </w:r>
      <w:r>
        <w:rPr>
          <w:rFonts w:ascii="宋体" w:hAnsi="宋体" w:cs="宋体"/>
          <w:u w:val="single"/>
        </w:rPr>
        <w:t xml:space="preserve">                </w:t>
      </w:r>
    </w:p>
    <w:p w14:paraId="7E7DE8A8">
      <w:pPr>
        <w:spacing w:before="156"/>
        <w:ind w:firstLine="480"/>
        <w:rPr>
          <w:rFonts w:ascii="宋体" w:hAnsi="宋体" w:cs="宋体"/>
        </w:rPr>
      </w:pPr>
      <w:r>
        <w:rPr>
          <w:rFonts w:hint="eastAsia" w:ascii="宋体" w:hAnsi="宋体" w:cs="宋体"/>
        </w:rPr>
        <w:t>法定代表人：</w:t>
      </w:r>
      <w:r>
        <w:rPr>
          <w:rFonts w:ascii="宋体" w:hAnsi="宋体" w:cs="宋体"/>
          <w:u w:val="single"/>
        </w:rPr>
        <w:t xml:space="preserve">                </w:t>
      </w:r>
      <w:r>
        <w:rPr>
          <w:rFonts w:hint="eastAsia" w:ascii="宋体" w:hAnsi="宋体" w:cs="宋体"/>
          <w:u w:val="single"/>
        </w:rPr>
        <w:t>（姓名）</w:t>
      </w:r>
      <w:r>
        <w:rPr>
          <w:rFonts w:hint="eastAsia" w:ascii="宋体" w:hAnsi="宋体" w:cs="宋体"/>
        </w:rPr>
        <w:t>（签名或盖章）</w:t>
      </w:r>
    </w:p>
    <w:p w14:paraId="3D7AA04F">
      <w:pPr>
        <w:spacing w:before="156"/>
        <w:ind w:firstLine="480"/>
        <w:rPr>
          <w:rFonts w:ascii="宋体" w:hAnsi="宋体" w:cs="宋体"/>
        </w:rPr>
      </w:pPr>
      <w:r>
        <w:rPr>
          <w:rFonts w:hint="eastAsia" w:ascii="宋体" w:hAnsi="宋体" w:cs="宋体"/>
        </w:rPr>
        <w:t>委托代理人：</w:t>
      </w:r>
      <w:r>
        <w:rPr>
          <w:rFonts w:ascii="宋体" w:hAnsi="宋体" w:cs="宋体"/>
          <w:u w:val="single"/>
        </w:rPr>
        <w:t xml:space="preserve">                </w:t>
      </w:r>
      <w:r>
        <w:rPr>
          <w:rFonts w:hint="eastAsia" w:ascii="宋体" w:hAnsi="宋体" w:cs="宋体"/>
          <w:u w:val="single"/>
        </w:rPr>
        <w:t>（姓名）</w:t>
      </w:r>
      <w:r>
        <w:rPr>
          <w:rFonts w:hint="eastAsia" w:ascii="宋体" w:hAnsi="宋体" w:cs="宋体"/>
        </w:rPr>
        <w:t>（签名或盖章）</w:t>
      </w:r>
    </w:p>
    <w:p w14:paraId="32311A84">
      <w:pPr>
        <w:spacing w:before="156"/>
        <w:ind w:firstLine="480"/>
        <w:rPr>
          <w:rFonts w:ascii="宋体" w:hAnsi="宋体" w:cs="宋体"/>
        </w:rPr>
      </w:pPr>
      <w:r>
        <w:rPr>
          <w:rFonts w:hint="eastAsia" w:ascii="宋体" w:hAnsi="宋体" w:cs="宋体"/>
        </w:rPr>
        <w:t>日期：</w:t>
      </w:r>
      <w:r>
        <w:rPr>
          <w:rFonts w:hint="eastAsia" w:ascii="宋体" w:hAnsi="宋体" w:cs="宋体"/>
          <w:u w:val="single"/>
        </w:rPr>
        <w:t xml:space="preserve">    </w:t>
      </w:r>
      <w:r>
        <w:rPr>
          <w:rFonts w:ascii="宋体" w:hAnsi="宋体" w:cs="宋体"/>
          <w:u w:val="single"/>
        </w:rPr>
        <w:t xml:space="preserve"> </w:t>
      </w:r>
      <w:r>
        <w:rPr>
          <w:rFonts w:ascii="宋体" w:hAnsi="宋体" w:cs="宋体"/>
        </w:rPr>
        <w:t>年</w:t>
      </w:r>
      <w:r>
        <w:rPr>
          <w:rFonts w:ascii="宋体" w:hAnsi="宋体" w:cs="宋体"/>
          <w:u w:val="single"/>
        </w:rPr>
        <w:t xml:space="preserve"> </w:t>
      </w:r>
      <w:r>
        <w:rPr>
          <w:rFonts w:hint="eastAsia" w:ascii="宋体" w:hAnsi="宋体" w:cs="宋体"/>
          <w:u w:val="single"/>
        </w:rPr>
        <w:t xml:space="preserve">  </w:t>
      </w:r>
      <w:r>
        <w:rPr>
          <w:rFonts w:ascii="宋体" w:hAnsi="宋体" w:cs="宋体"/>
          <w:u w:val="single"/>
        </w:rPr>
        <w:t xml:space="preserve"> </w:t>
      </w:r>
      <w:r>
        <w:rPr>
          <w:rFonts w:ascii="宋体" w:hAnsi="宋体" w:cs="宋体"/>
        </w:rPr>
        <w:t>月</w:t>
      </w:r>
      <w:r>
        <w:rPr>
          <w:rFonts w:ascii="宋体" w:hAnsi="宋体" w:cs="宋体"/>
          <w:u w:val="single"/>
        </w:rPr>
        <w:t xml:space="preserve"> </w:t>
      </w:r>
      <w:r>
        <w:rPr>
          <w:rFonts w:hint="eastAsia" w:ascii="宋体" w:hAnsi="宋体" w:cs="宋体"/>
          <w:u w:val="single"/>
        </w:rPr>
        <w:t xml:space="preserve">  </w:t>
      </w:r>
      <w:r>
        <w:rPr>
          <w:rFonts w:ascii="宋体" w:hAnsi="宋体" w:cs="宋体"/>
          <w:u w:val="single"/>
        </w:rPr>
        <w:t xml:space="preserve"> </w:t>
      </w:r>
      <w:r>
        <w:rPr>
          <w:rFonts w:ascii="宋体" w:hAnsi="宋体" w:cs="宋体"/>
        </w:rPr>
        <w:t>日</w:t>
      </w:r>
    </w:p>
    <w:p w14:paraId="65D57BFD">
      <w:pPr>
        <w:spacing w:before="156"/>
        <w:ind w:firstLine="480"/>
      </w:pPr>
      <w:r>
        <w:rPr>
          <w:rFonts w:hint="eastAsia"/>
        </w:rPr>
        <w:t>（附：委托代理人身份证扫描件正反面）</w:t>
      </w:r>
    </w:p>
    <w:p w14:paraId="2092DD3F">
      <w:pPr>
        <w:spacing w:before="156"/>
        <w:ind w:firstLine="480"/>
      </w:pPr>
      <w:r>
        <w:rPr>
          <w:rFonts w:hint="eastAsia"/>
        </w:rPr>
        <w:t>注：1.法定代表人参加竞选活动并签署文件的不需要授权委托书，只需提供法定代表人身份证明；非法定代表人参加竞选活动及签署文件的除提供法定代表人身份证明外还须提供授权委托书。</w:t>
      </w:r>
    </w:p>
    <w:p w14:paraId="458CBA18">
      <w:pPr>
        <w:spacing w:before="156"/>
        <w:ind w:firstLine="480"/>
      </w:pPr>
      <w:r>
        <w:rPr>
          <w:rFonts w:hint="eastAsia"/>
        </w:rPr>
        <w:t>2.授权委托书需按上述格式填写完整，不可缺少内容。在此基础上增加内容的不影响其有效性。</w:t>
      </w:r>
    </w:p>
    <w:p w14:paraId="383F089C">
      <w:pPr>
        <w:spacing w:before="156"/>
        <w:ind w:firstLine="480"/>
      </w:pPr>
    </w:p>
    <w:p w14:paraId="340695EB">
      <w:pPr>
        <w:spacing w:before="156"/>
        <w:ind w:firstLine="482"/>
        <w:rPr>
          <w:b/>
        </w:rPr>
      </w:pPr>
      <w:r>
        <w:rPr>
          <w:rFonts w:hint="eastAsia"/>
          <w:b/>
        </w:rPr>
        <w:br w:type="page"/>
      </w:r>
    </w:p>
    <w:p w14:paraId="61B04F42">
      <w:pPr>
        <w:pStyle w:val="6"/>
        <w:spacing w:before="156"/>
      </w:pPr>
      <w:r>
        <w:rPr>
          <w:rFonts w:hint="eastAsia"/>
        </w:rPr>
        <w:t>（四）诚信声明</w:t>
      </w:r>
    </w:p>
    <w:p w14:paraId="2045C860">
      <w:pPr>
        <w:spacing w:before="156"/>
        <w:ind w:firstLine="480"/>
      </w:pPr>
    </w:p>
    <w:p w14:paraId="0208C4AD">
      <w:pPr>
        <w:keepNext/>
        <w:keepLines/>
        <w:spacing w:before="156"/>
        <w:ind w:firstLine="0" w:firstLineChars="0"/>
        <w:jc w:val="center"/>
        <w:rPr>
          <w:b/>
          <w:bCs/>
        </w:rPr>
      </w:pPr>
      <w:r>
        <w:rPr>
          <w:rFonts w:hint="eastAsia"/>
          <w:b/>
          <w:bCs/>
        </w:rPr>
        <w:t>诚信声明</w:t>
      </w:r>
    </w:p>
    <w:p w14:paraId="77DA1B9A">
      <w:pPr>
        <w:spacing w:before="156"/>
        <w:ind w:firstLine="480"/>
      </w:pPr>
    </w:p>
    <w:p w14:paraId="0AE8BCDA">
      <w:pPr>
        <w:spacing w:before="156"/>
        <w:ind w:firstLine="0" w:firstLineChars="0"/>
      </w:pPr>
      <w:r>
        <w:rPr>
          <w:rFonts w:hint="eastAsia"/>
        </w:rPr>
        <w:t>致：</w:t>
      </w:r>
      <w:r>
        <w:rPr>
          <w:rFonts w:hint="eastAsia"/>
          <w:u w:val="single"/>
        </w:rPr>
        <w:t xml:space="preserve">                       （比选人名称）</w:t>
      </w:r>
    </w:p>
    <w:p w14:paraId="0BBC563B">
      <w:pPr>
        <w:spacing w:before="156"/>
        <w:ind w:firstLine="480"/>
      </w:pPr>
      <w:r>
        <w:rPr>
          <w:rFonts w:hint="eastAsia"/>
          <w:u w:val="single"/>
        </w:rPr>
        <w:t xml:space="preserve">      （竞选人单位名称）      </w:t>
      </w:r>
      <w:r>
        <w:rPr>
          <w:rFonts w:hint="eastAsia"/>
        </w:rPr>
        <w:t>郑重声明，我公司具有独立承担民事责任的能力，具有良好的商业信誉和健全的财务会计制度，具有履行合同所必需的设备和专业技术能力，有依法缴纳税收和社会保障资金的良好记录，在合同签订前后随时愿意提供相关证明材料；符合比选文件规定的竞选人资格条件。我方对以上声明负全部法律责任。</w:t>
      </w:r>
    </w:p>
    <w:p w14:paraId="37C5F84E">
      <w:pPr>
        <w:spacing w:before="156"/>
        <w:ind w:firstLine="480"/>
      </w:pPr>
      <w:r>
        <w:rPr>
          <w:rFonts w:hint="eastAsia"/>
        </w:rPr>
        <w:t>特此声明。</w:t>
      </w:r>
    </w:p>
    <w:p w14:paraId="1BC6C9BE">
      <w:pPr>
        <w:spacing w:before="156"/>
        <w:ind w:firstLine="480"/>
      </w:pPr>
    </w:p>
    <w:p w14:paraId="182A6A4C">
      <w:pPr>
        <w:spacing w:before="156"/>
        <w:ind w:firstLine="480"/>
      </w:pPr>
    </w:p>
    <w:p w14:paraId="1D90732F">
      <w:pPr>
        <w:spacing w:before="156"/>
        <w:ind w:firstLine="480"/>
      </w:pPr>
    </w:p>
    <w:p w14:paraId="4354EAEA">
      <w:pPr>
        <w:spacing w:before="156"/>
        <w:ind w:firstLine="480"/>
        <w:jc w:val="right"/>
      </w:pPr>
      <w:r>
        <w:rPr>
          <w:rFonts w:hint="eastAsia"/>
        </w:rPr>
        <w:t>竞选人：</w:t>
      </w:r>
      <w:r>
        <w:rPr>
          <w:rFonts w:hint="eastAsia"/>
          <w:u w:val="single"/>
        </w:rPr>
        <w:t xml:space="preserve">                       </w:t>
      </w:r>
      <w:r>
        <w:rPr>
          <w:rFonts w:hint="eastAsia"/>
        </w:rPr>
        <w:t>（盖单位公章）</w:t>
      </w:r>
    </w:p>
    <w:p w14:paraId="513E522C">
      <w:pPr>
        <w:spacing w:before="156"/>
        <w:ind w:firstLine="480"/>
        <w:jc w:val="right"/>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330AD0C4">
      <w:pPr>
        <w:spacing w:before="156"/>
        <w:ind w:firstLine="480"/>
      </w:pPr>
    </w:p>
    <w:p w14:paraId="7D4B1534">
      <w:pPr>
        <w:spacing w:before="156"/>
        <w:ind w:firstLine="482"/>
        <w:rPr>
          <w:b/>
        </w:rPr>
      </w:pPr>
      <w:r>
        <w:rPr>
          <w:rFonts w:hint="eastAsia"/>
          <w:b/>
        </w:rPr>
        <w:br w:type="page"/>
      </w:r>
    </w:p>
    <w:p w14:paraId="5D96A626">
      <w:pPr>
        <w:pStyle w:val="6"/>
        <w:spacing w:before="156"/>
      </w:pPr>
      <w:r>
        <w:rPr>
          <w:rFonts w:hint="eastAsia"/>
        </w:rPr>
        <w:t>（五）承诺书</w:t>
      </w:r>
    </w:p>
    <w:p w14:paraId="33BE38F7">
      <w:pPr>
        <w:spacing w:before="156"/>
        <w:ind w:firstLine="480"/>
      </w:pPr>
      <w:r>
        <w:rPr>
          <w:rFonts w:hint="eastAsia"/>
        </w:rPr>
        <w:t>1. 我公司承诺，我公司未被人民法院列入失信被执行人名单且在被执行期内，若我公司被人民法院列入失信被执行人名单且在被执行期内但仍参加竞选，将被否决竞选；已取得中选候选人资格或中选资格的，比选人有权取消我公司中选候选人资格或中选资格；给比选人造成损失的，我公司依法承担违约赔偿责任；</w:t>
      </w:r>
    </w:p>
    <w:p w14:paraId="6249BF9E">
      <w:pPr>
        <w:spacing w:before="156"/>
        <w:ind w:firstLine="480"/>
      </w:pPr>
      <w:r>
        <w:rPr>
          <w:rFonts w:hint="eastAsia"/>
        </w:rPr>
        <w:t>2. 我公司承诺，我公司未被国家、重庆市（含市或任意区县）有关行政部门处以暂停投标资格行政处罚，且在处罚期限内，若我公司被国家、重庆市（含市或任意区县）有关行政部门处以暂停投标资格行政处罚，且在处罚期限内但仍参加竞选，将被否决竞选；已取得中选候选人资格或中选资格的，比选人有权取消我公司中选候选人资格或中选资格；给比选人造成损失的，我公司依法承担违约赔偿责任；</w:t>
      </w:r>
    </w:p>
    <w:p w14:paraId="2C94EC81">
      <w:pPr>
        <w:spacing w:before="156"/>
        <w:ind w:firstLine="480"/>
      </w:pPr>
      <w:r>
        <w:rPr>
          <w:rFonts w:hint="eastAsia"/>
        </w:rPr>
        <w:t>3. 我公司承诺，我公司未被重庆市市级有关行业主管部门暂停在渝承揽新业务且在暂停期内，若我公司被重庆市市级有关行业主管部门暂停在渝承揽新业务且在暂停期内但仍参加竞选，将被否决竞选；已取得中选候选人资格或中选资格的，比选人有权取消我公司中选候选人资格或中选资格；给比选人造成损失的，我公司依法承担违约赔偿责任；</w:t>
      </w:r>
    </w:p>
    <w:p w14:paraId="68DFBB84">
      <w:pPr>
        <w:spacing w:before="156"/>
        <w:ind w:firstLine="480"/>
      </w:pPr>
      <w:r>
        <w:rPr>
          <w:rFonts w:hint="eastAsia"/>
        </w:rPr>
        <w:t>4. 我公司承诺，我公司未被重庆环卫集团有限公司列入黑名单且在被执行期内。若我公司被重庆环卫集团有限公司列入黑名单且在被执行期内但仍参加竞选，将被否决竞选；已取得中选候选人资格或中选资格的，比选人有权取消我公司中选候选人资格或中选资格；给比选人造成损失的，我公司依法承担违约赔偿责任；</w:t>
      </w:r>
    </w:p>
    <w:p w14:paraId="2C5203FB">
      <w:pPr>
        <w:spacing w:before="156"/>
        <w:ind w:firstLine="480"/>
        <w:jc w:val="left"/>
      </w:pPr>
      <w:r>
        <w:rPr>
          <w:rFonts w:hint="eastAsia"/>
        </w:rPr>
        <w:t>5. 比选人有权进一步核查我公司所提供的竞选资料，若我公司存在提供虚假资料、无效资料、承诺与实际不符的行为，视为弄虚作假，比选人有权取消我公司中选资格或中选候选人资格，竞选保证金不予退还，同时列入比选人的招标项目黑名单，限制参与比选人的招标投标及相关活动，有黑名单成员的联合体竞选受同样限制，黑名单的有效期 3 年。同时，比选人有权进一步追究我单位责任的权利；</w:t>
      </w:r>
    </w:p>
    <w:p w14:paraId="4F3BFF6F">
      <w:pPr>
        <w:spacing w:before="156"/>
        <w:ind w:firstLine="480"/>
        <w:jc w:val="right"/>
      </w:pPr>
      <w:r>
        <w:rPr>
          <w:rFonts w:hint="eastAsia"/>
        </w:rPr>
        <w:t>竞选人：</w:t>
      </w:r>
      <w:r>
        <w:rPr>
          <w:rFonts w:hint="eastAsia"/>
          <w:u w:val="single"/>
        </w:rPr>
        <w:t xml:space="preserve">                            </w:t>
      </w:r>
      <w:r>
        <w:rPr>
          <w:rFonts w:hint="eastAsia"/>
        </w:rPr>
        <w:t>（盖单位公章）</w:t>
      </w:r>
    </w:p>
    <w:p w14:paraId="03F12897">
      <w:pPr>
        <w:spacing w:before="156"/>
        <w:ind w:firstLine="480"/>
        <w:jc w:val="right"/>
      </w:pPr>
      <w:r>
        <w:rPr>
          <w:rFonts w:hint="eastAsia"/>
        </w:rPr>
        <w:t>法定代表人或其委托代理人：</w:t>
      </w:r>
      <w:r>
        <w:rPr>
          <w:rFonts w:hint="eastAsia"/>
          <w:u w:val="single"/>
        </w:rPr>
        <w:t xml:space="preserve">          </w:t>
      </w:r>
      <w:r>
        <w:rPr>
          <w:rFonts w:hint="eastAsia"/>
        </w:rPr>
        <w:t>（签名或盖章）</w:t>
      </w:r>
    </w:p>
    <w:p w14:paraId="753D5045">
      <w:pPr>
        <w:spacing w:before="156"/>
        <w:ind w:firstLine="480"/>
        <w:jc w:val="right"/>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1E2FE795">
      <w:pPr>
        <w:spacing w:before="156"/>
        <w:ind w:firstLine="480"/>
      </w:pPr>
      <w:r>
        <w:rPr>
          <w:rFonts w:hint="eastAsia"/>
        </w:rPr>
        <w:br w:type="page"/>
      </w:r>
    </w:p>
    <w:p w14:paraId="2FF2A039">
      <w:pPr>
        <w:pStyle w:val="6"/>
        <w:spacing w:before="156"/>
      </w:pPr>
      <w:r>
        <w:rPr>
          <w:rFonts w:hint="eastAsia"/>
        </w:rPr>
        <w:t xml:space="preserve">（六）特定资格条件证书或文件复印件 </w:t>
      </w:r>
    </w:p>
    <w:p w14:paraId="780E846D">
      <w:pPr>
        <w:spacing w:before="156"/>
        <w:ind w:firstLine="480"/>
      </w:pPr>
    </w:p>
    <w:p w14:paraId="33D5952C">
      <w:pPr>
        <w:spacing w:before="156"/>
        <w:ind w:firstLine="480"/>
      </w:pPr>
      <w:r>
        <w:rPr>
          <w:rFonts w:hint="eastAsia"/>
        </w:rPr>
        <w:br w:type="page"/>
      </w:r>
    </w:p>
    <w:p w14:paraId="693593B0">
      <w:pPr>
        <w:pStyle w:val="6"/>
        <w:spacing w:before="156"/>
      </w:pPr>
      <w:r>
        <w:rPr>
          <w:rFonts w:hint="eastAsia"/>
        </w:rPr>
        <w:t>（七）低价风险担保提交承诺书</w:t>
      </w:r>
    </w:p>
    <w:p w14:paraId="7FF7D091">
      <w:pPr>
        <w:spacing w:before="156"/>
        <w:ind w:firstLine="0" w:firstLineChars="0"/>
        <w:jc w:val="center"/>
      </w:pPr>
      <w:r>
        <w:rPr>
          <w:rFonts w:hint="eastAsia"/>
        </w:rPr>
        <w:t>（竞选报价低于采购项目最高限价的85%时采用）</w:t>
      </w:r>
    </w:p>
    <w:p w14:paraId="21B4383D">
      <w:pPr>
        <w:spacing w:before="156"/>
        <w:ind w:firstLine="480"/>
      </w:pPr>
    </w:p>
    <w:p w14:paraId="136ECC7F">
      <w:pPr>
        <w:spacing w:before="156"/>
        <w:ind w:firstLine="0" w:firstLineChars="0"/>
      </w:pPr>
      <w:r>
        <w:rPr>
          <w:rFonts w:hint="eastAsia"/>
          <w:u w:val="single"/>
        </w:rPr>
        <w:t xml:space="preserve">        （比选人名称）</w:t>
      </w:r>
      <w:r>
        <w:rPr>
          <w:rFonts w:hint="eastAsia"/>
        </w:rPr>
        <w:t>：</w:t>
      </w:r>
    </w:p>
    <w:p w14:paraId="752EC47D">
      <w:pPr>
        <w:spacing w:before="156"/>
        <w:ind w:firstLine="480"/>
      </w:pPr>
      <w:r>
        <w:rPr>
          <w:rFonts w:hint="eastAsia"/>
        </w:rPr>
        <w:t>我公司</w:t>
      </w:r>
      <w:r>
        <w:rPr>
          <w:rFonts w:hint="eastAsia"/>
          <w:u w:val="single"/>
        </w:rPr>
        <w:t xml:space="preserve">        （竞选人名称）</w:t>
      </w:r>
      <w:r>
        <w:rPr>
          <w:rFonts w:hint="eastAsia"/>
        </w:rPr>
        <w:t>参加了你单位</w:t>
      </w:r>
      <w:r>
        <w:rPr>
          <w:rFonts w:hint="eastAsia"/>
          <w:u w:val="single"/>
        </w:rPr>
        <w:t xml:space="preserve">        （项目名称）</w:t>
      </w:r>
      <w:r>
        <w:rPr>
          <w:rFonts w:hint="eastAsia"/>
        </w:rPr>
        <w:t>的竞选。我公司竞选报价低于最高限价的85%，若获得中选资格，我公司承诺按照比选文件的规定递交低价风险担保。同时，我公司已落实低价风险担保的提交方案，承诺如采用保函形式提交低价风险担保，保函的格式和内容符合比选文件的要求。否则，我公司愿承担比选文件中约定的因未按规定递交低价风险担保的相应责任。</w:t>
      </w:r>
    </w:p>
    <w:p w14:paraId="2D0C9295">
      <w:pPr>
        <w:spacing w:before="156"/>
        <w:ind w:firstLine="480"/>
      </w:pPr>
    </w:p>
    <w:p w14:paraId="7659C269">
      <w:pPr>
        <w:spacing w:before="156"/>
        <w:ind w:firstLine="480"/>
      </w:pPr>
      <w:r>
        <w:rPr>
          <w:rFonts w:hint="eastAsia"/>
        </w:rPr>
        <w:t>特此承诺。</w:t>
      </w:r>
    </w:p>
    <w:p w14:paraId="2E5EA3F4">
      <w:pPr>
        <w:spacing w:before="156"/>
        <w:ind w:firstLine="480"/>
      </w:pPr>
    </w:p>
    <w:p w14:paraId="2DB8227B">
      <w:pPr>
        <w:spacing w:before="156"/>
        <w:ind w:firstLine="480"/>
      </w:pPr>
    </w:p>
    <w:p w14:paraId="17499F9A">
      <w:pPr>
        <w:spacing w:before="156"/>
        <w:ind w:firstLine="480"/>
      </w:pPr>
    </w:p>
    <w:p w14:paraId="720C9284">
      <w:pPr>
        <w:spacing w:before="156"/>
        <w:ind w:firstLine="480"/>
      </w:pPr>
    </w:p>
    <w:p w14:paraId="02DC6E02">
      <w:pPr>
        <w:spacing w:before="156"/>
        <w:ind w:firstLine="480"/>
      </w:pPr>
    </w:p>
    <w:p w14:paraId="0C328E92">
      <w:pPr>
        <w:spacing w:before="156"/>
        <w:ind w:firstLine="480"/>
        <w:jc w:val="right"/>
      </w:pPr>
      <w:r>
        <w:rPr>
          <w:rFonts w:hint="eastAsia"/>
        </w:rPr>
        <w:t>竞选人：</w:t>
      </w:r>
      <w:r>
        <w:rPr>
          <w:rFonts w:hint="eastAsia"/>
          <w:u w:val="single"/>
        </w:rPr>
        <w:t xml:space="preserve">                            </w:t>
      </w:r>
      <w:r>
        <w:rPr>
          <w:rFonts w:hint="eastAsia"/>
        </w:rPr>
        <w:t>（盖单位公章）</w:t>
      </w:r>
    </w:p>
    <w:p w14:paraId="4533E124">
      <w:pPr>
        <w:spacing w:before="156"/>
        <w:ind w:firstLine="480"/>
        <w:jc w:val="right"/>
      </w:pPr>
      <w:r>
        <w:rPr>
          <w:rFonts w:hint="eastAsia"/>
        </w:rPr>
        <w:t>法定代表人或其委托代理人：</w:t>
      </w:r>
      <w:r>
        <w:rPr>
          <w:rFonts w:hint="eastAsia"/>
          <w:u w:val="single"/>
        </w:rPr>
        <w:t xml:space="preserve">          </w:t>
      </w:r>
      <w:r>
        <w:rPr>
          <w:rFonts w:hint="eastAsia"/>
        </w:rPr>
        <w:t>（签名或盖章）</w:t>
      </w:r>
    </w:p>
    <w:p w14:paraId="1D434736">
      <w:pPr>
        <w:spacing w:before="156"/>
        <w:ind w:firstLine="480"/>
        <w:jc w:val="right"/>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3E89DD85">
      <w:pPr>
        <w:spacing w:before="156"/>
        <w:ind w:firstLine="480"/>
      </w:pPr>
      <w:r>
        <w:rPr>
          <w:rFonts w:hint="eastAsia"/>
        </w:rPr>
        <w:br w:type="page"/>
      </w:r>
    </w:p>
    <w:p w14:paraId="536DB053">
      <w:pPr>
        <w:pStyle w:val="5"/>
        <w:spacing w:before="156"/>
        <w:ind w:firstLine="0" w:firstLineChars="0"/>
        <w:jc w:val="center"/>
      </w:pPr>
      <w:r>
        <w:rPr>
          <w:rFonts w:hint="eastAsia"/>
        </w:rPr>
        <w:t>三、商务文件</w:t>
      </w:r>
    </w:p>
    <w:p w14:paraId="68A46C8F">
      <w:pPr>
        <w:pStyle w:val="6"/>
        <w:spacing w:before="156"/>
      </w:pPr>
      <w:r>
        <w:rPr>
          <w:rFonts w:hint="eastAsia"/>
        </w:rPr>
        <w:t>（一）竞选函</w:t>
      </w:r>
    </w:p>
    <w:p w14:paraId="3462C34B">
      <w:pPr>
        <w:spacing w:before="156"/>
        <w:ind w:firstLine="0" w:firstLineChars="0"/>
      </w:pPr>
      <w:r>
        <w:rPr>
          <w:rFonts w:hint="eastAsia"/>
        </w:rPr>
        <w:t>致：</w:t>
      </w:r>
      <w:r>
        <w:rPr>
          <w:rFonts w:hint="eastAsia"/>
          <w:u w:val="single"/>
        </w:rPr>
        <w:t xml:space="preserve">                       </w:t>
      </w:r>
      <w:r>
        <w:rPr>
          <w:rFonts w:hint="eastAsia"/>
        </w:rPr>
        <w:t>（比选人名称）</w:t>
      </w:r>
    </w:p>
    <w:p w14:paraId="608129A7">
      <w:pPr>
        <w:spacing w:before="156"/>
        <w:ind w:firstLine="480"/>
      </w:pPr>
      <w:r>
        <w:rPr>
          <w:rFonts w:hint="eastAsia"/>
          <w:u w:val="single"/>
        </w:rPr>
        <w:t xml:space="preserve">   （竞选人单位名称）   </w:t>
      </w:r>
      <w:r>
        <w:rPr>
          <w:rFonts w:hint="eastAsia"/>
        </w:rPr>
        <w:t>系中华人民共和国合法企业，注册地址</w:t>
      </w:r>
      <w:r>
        <w:rPr>
          <w:rFonts w:hint="eastAsia"/>
          <w:u w:val="single"/>
        </w:rPr>
        <w:t xml:space="preserve">                </w:t>
      </w:r>
      <w:r>
        <w:rPr>
          <w:rFonts w:hint="eastAsia"/>
        </w:rPr>
        <w:t>。我方就参加本次竞选有关事项郑重声明如下：</w:t>
      </w:r>
    </w:p>
    <w:p w14:paraId="2B84B66E">
      <w:pPr>
        <w:spacing w:before="156"/>
        <w:ind w:firstLine="480"/>
      </w:pPr>
      <w:r>
        <w:rPr>
          <w:rFonts w:hint="eastAsia"/>
        </w:rPr>
        <w:t>一、我方完全理解并接受</w:t>
      </w:r>
      <w:r>
        <w:rPr>
          <w:rFonts w:hint="eastAsia"/>
          <w:u w:val="single"/>
        </w:rPr>
        <w:t xml:space="preserve">  （比选项目名称）    </w:t>
      </w:r>
      <w:r>
        <w:rPr>
          <w:rFonts w:hint="eastAsia"/>
        </w:rPr>
        <w:t>项目比选文件所有要求。</w:t>
      </w:r>
    </w:p>
    <w:p w14:paraId="21354EC2">
      <w:pPr>
        <w:spacing w:before="156"/>
        <w:ind w:firstLine="480"/>
      </w:pPr>
      <w:r>
        <w:rPr>
          <w:rFonts w:hint="eastAsia"/>
        </w:rPr>
        <w:t>二、我方提交的所有竞选文件、资料都是准确和真实的，如有虚假或隐瞒，我方愿意承担一切法律责任。</w:t>
      </w:r>
    </w:p>
    <w:p w14:paraId="0D84D72B">
      <w:pPr>
        <w:spacing w:before="156"/>
        <w:ind w:firstLine="480"/>
      </w:pPr>
      <w:r>
        <w:rPr>
          <w:rFonts w:hint="eastAsia"/>
        </w:rPr>
        <w:t>三、我方承诺按照比选文件要求，提供比选项目的技术服务。</w:t>
      </w:r>
    </w:p>
    <w:p w14:paraId="5A0D2832">
      <w:pPr>
        <w:spacing w:before="156"/>
        <w:ind w:firstLine="480"/>
      </w:pPr>
      <w:r>
        <w:rPr>
          <w:rFonts w:hint="eastAsia"/>
        </w:rPr>
        <w:t>四、我方按比选文件要求提交的竞选文件为：竞选文件正本1份，副本2份，竞选文件电子文档1份。</w:t>
      </w:r>
    </w:p>
    <w:p w14:paraId="7444BE1E">
      <w:pPr>
        <w:spacing w:before="156"/>
        <w:ind w:firstLine="480"/>
      </w:pPr>
      <w:r>
        <w:rPr>
          <w:rFonts w:hint="eastAsia"/>
        </w:rPr>
        <w:t>五、我方承诺：本次竞选的竞选有效期为90天。</w:t>
      </w:r>
    </w:p>
    <w:p w14:paraId="1412BE6F">
      <w:pPr>
        <w:spacing w:before="156"/>
        <w:ind w:firstLine="480"/>
      </w:pPr>
      <w:r>
        <w:rPr>
          <w:rFonts w:hint="eastAsia"/>
        </w:rPr>
        <w:t>六、我方竞选报价为闭口价。即在竞选有效期和合同有效期内，该报价固定不变。</w:t>
      </w:r>
    </w:p>
    <w:p w14:paraId="098887F6">
      <w:pPr>
        <w:spacing w:before="156"/>
        <w:ind w:firstLine="480"/>
      </w:pPr>
      <w:r>
        <w:rPr>
          <w:rFonts w:hint="eastAsia"/>
        </w:rPr>
        <w:t>七、如果我方中选，我方将履行比选文件中规定的各项要求以及我方竞选文件的各项承诺，按《民法典》及合同约定条款承担我方责任。</w:t>
      </w:r>
    </w:p>
    <w:p w14:paraId="5CCE1FED">
      <w:pPr>
        <w:spacing w:before="156"/>
        <w:ind w:firstLine="480"/>
      </w:pPr>
      <w:r>
        <w:rPr>
          <w:rFonts w:hint="eastAsia"/>
        </w:rPr>
        <w:t>八、授权代表移动联系方式：</w:t>
      </w:r>
      <w:r>
        <w:rPr>
          <w:rFonts w:hint="eastAsia"/>
          <w:u w:val="single"/>
        </w:rPr>
        <w:t xml:space="preserve">                  </w:t>
      </w:r>
    </w:p>
    <w:p w14:paraId="16794283">
      <w:pPr>
        <w:spacing w:before="156"/>
        <w:ind w:firstLine="480"/>
      </w:pPr>
    </w:p>
    <w:p w14:paraId="2AA072F1">
      <w:pPr>
        <w:spacing w:before="156"/>
        <w:ind w:firstLine="480"/>
      </w:pPr>
    </w:p>
    <w:p w14:paraId="156224D3">
      <w:pPr>
        <w:spacing w:before="156"/>
        <w:ind w:firstLine="480"/>
        <w:jc w:val="right"/>
      </w:pPr>
      <w:r>
        <w:rPr>
          <w:rFonts w:hint="eastAsia"/>
        </w:rPr>
        <w:t>竞选人：</w:t>
      </w:r>
      <w:r>
        <w:rPr>
          <w:rFonts w:hint="eastAsia"/>
          <w:u w:val="single"/>
        </w:rPr>
        <w:t xml:space="preserve">                            </w:t>
      </w:r>
      <w:r>
        <w:rPr>
          <w:rFonts w:hint="eastAsia"/>
        </w:rPr>
        <w:t>（盖单位公章）</w:t>
      </w:r>
    </w:p>
    <w:p w14:paraId="57C547B1">
      <w:pPr>
        <w:spacing w:before="156"/>
        <w:ind w:firstLine="480"/>
        <w:jc w:val="right"/>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5CF0EA45">
      <w:pPr>
        <w:spacing w:before="156"/>
        <w:ind w:firstLine="0" w:firstLineChars="0"/>
      </w:pPr>
    </w:p>
    <w:p w14:paraId="677EF108">
      <w:pPr>
        <w:spacing w:before="156"/>
        <w:ind w:firstLine="482"/>
        <w:rPr>
          <w:b/>
        </w:rPr>
      </w:pPr>
      <w:r>
        <w:rPr>
          <w:rFonts w:hint="eastAsia"/>
          <w:b/>
        </w:rPr>
        <w:br w:type="page"/>
      </w:r>
    </w:p>
    <w:p w14:paraId="20F7639D">
      <w:pPr>
        <w:pStyle w:val="6"/>
        <w:spacing w:before="156"/>
      </w:pPr>
      <w:r>
        <w:rPr>
          <w:rFonts w:hint="eastAsia"/>
        </w:rPr>
        <w:t>（二）商务条款差异表</w:t>
      </w:r>
    </w:p>
    <w:p w14:paraId="2C2FED0D">
      <w:pPr>
        <w:spacing w:before="156"/>
        <w:ind w:firstLine="480"/>
      </w:pPr>
      <w:r>
        <w:rPr>
          <w:rFonts w:hint="eastAsia"/>
        </w:rPr>
        <w:t>比选项目名称：</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14:paraId="1FE1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vAlign w:val="center"/>
          </w:tcPr>
          <w:p w14:paraId="06615287">
            <w:pPr>
              <w:spacing w:before="156" w:line="240" w:lineRule="auto"/>
              <w:ind w:firstLine="0" w:firstLineChars="0"/>
              <w:jc w:val="center"/>
              <w:rPr>
                <w:rFonts w:cs="宋体"/>
                <w:szCs w:val="21"/>
              </w:rPr>
            </w:pPr>
            <w:bookmarkStart w:id="14" w:name="_Toc7967"/>
            <w:bookmarkStart w:id="15" w:name="_Toc20283"/>
            <w:r>
              <w:rPr>
                <w:rFonts w:hint="eastAsia" w:cs="宋体"/>
                <w:szCs w:val="21"/>
              </w:rPr>
              <w:t>序号</w:t>
            </w:r>
            <w:bookmarkEnd w:id="14"/>
            <w:bookmarkEnd w:id="15"/>
          </w:p>
        </w:tc>
        <w:tc>
          <w:tcPr>
            <w:tcW w:w="2428" w:type="dxa"/>
            <w:vAlign w:val="center"/>
          </w:tcPr>
          <w:p w14:paraId="32E52167">
            <w:pPr>
              <w:spacing w:before="156" w:line="240" w:lineRule="auto"/>
              <w:ind w:firstLine="0" w:firstLineChars="0"/>
              <w:jc w:val="center"/>
              <w:rPr>
                <w:rFonts w:cs="宋体"/>
                <w:szCs w:val="21"/>
              </w:rPr>
            </w:pPr>
            <w:bookmarkStart w:id="16" w:name="_Toc19480"/>
            <w:bookmarkStart w:id="17" w:name="_Toc78"/>
            <w:r>
              <w:rPr>
                <w:rFonts w:hint="eastAsia" w:cs="宋体"/>
                <w:szCs w:val="21"/>
              </w:rPr>
              <w:t>比选项目要求</w:t>
            </w:r>
            <w:bookmarkEnd w:id="16"/>
            <w:bookmarkEnd w:id="17"/>
          </w:p>
        </w:tc>
        <w:tc>
          <w:tcPr>
            <w:tcW w:w="2520" w:type="dxa"/>
            <w:vAlign w:val="center"/>
          </w:tcPr>
          <w:p w14:paraId="6531E0D6">
            <w:pPr>
              <w:spacing w:before="156" w:line="240" w:lineRule="auto"/>
              <w:ind w:firstLine="0" w:firstLineChars="0"/>
              <w:jc w:val="center"/>
              <w:rPr>
                <w:rFonts w:cs="宋体"/>
                <w:szCs w:val="21"/>
              </w:rPr>
            </w:pPr>
            <w:bookmarkStart w:id="18" w:name="_Toc12276"/>
            <w:bookmarkStart w:id="19" w:name="_Toc6705"/>
            <w:r>
              <w:rPr>
                <w:rFonts w:hint="eastAsia" w:cs="宋体"/>
                <w:szCs w:val="21"/>
              </w:rPr>
              <w:t>竞选应答</w:t>
            </w:r>
            <w:bookmarkEnd w:id="18"/>
            <w:bookmarkEnd w:id="19"/>
          </w:p>
        </w:tc>
        <w:tc>
          <w:tcPr>
            <w:tcW w:w="1888" w:type="dxa"/>
            <w:vAlign w:val="center"/>
          </w:tcPr>
          <w:p w14:paraId="0A738611">
            <w:pPr>
              <w:spacing w:before="156" w:line="240" w:lineRule="auto"/>
              <w:ind w:firstLine="0" w:firstLineChars="0"/>
              <w:jc w:val="center"/>
              <w:rPr>
                <w:rFonts w:cs="宋体"/>
                <w:szCs w:val="21"/>
              </w:rPr>
            </w:pPr>
            <w:bookmarkStart w:id="20" w:name="_Toc22307"/>
            <w:bookmarkStart w:id="21" w:name="_Toc10230"/>
            <w:r>
              <w:rPr>
                <w:rFonts w:hint="eastAsia" w:cs="宋体"/>
                <w:szCs w:val="21"/>
              </w:rPr>
              <w:t>差异说明</w:t>
            </w:r>
            <w:bookmarkEnd w:id="20"/>
            <w:bookmarkEnd w:id="21"/>
          </w:p>
        </w:tc>
      </w:tr>
      <w:tr w14:paraId="1A46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46F83790">
            <w:pPr>
              <w:spacing w:before="156" w:line="240" w:lineRule="auto"/>
              <w:ind w:firstLine="0" w:firstLineChars="0"/>
              <w:jc w:val="center"/>
              <w:rPr>
                <w:rFonts w:cs="宋体"/>
                <w:szCs w:val="21"/>
              </w:rPr>
            </w:pPr>
          </w:p>
        </w:tc>
        <w:tc>
          <w:tcPr>
            <w:tcW w:w="2428" w:type="dxa"/>
            <w:vAlign w:val="center"/>
          </w:tcPr>
          <w:p w14:paraId="68344E61">
            <w:pPr>
              <w:spacing w:before="156" w:line="240" w:lineRule="auto"/>
              <w:ind w:firstLine="0" w:firstLineChars="0"/>
              <w:jc w:val="center"/>
              <w:rPr>
                <w:rFonts w:cs="宋体"/>
                <w:szCs w:val="21"/>
              </w:rPr>
            </w:pPr>
          </w:p>
        </w:tc>
        <w:tc>
          <w:tcPr>
            <w:tcW w:w="2520" w:type="dxa"/>
            <w:vAlign w:val="center"/>
          </w:tcPr>
          <w:p w14:paraId="1C09ABF8">
            <w:pPr>
              <w:spacing w:before="156" w:line="240" w:lineRule="auto"/>
              <w:ind w:firstLine="0" w:firstLineChars="0"/>
              <w:jc w:val="center"/>
              <w:rPr>
                <w:rFonts w:cs="宋体"/>
                <w:szCs w:val="21"/>
              </w:rPr>
            </w:pPr>
          </w:p>
        </w:tc>
        <w:tc>
          <w:tcPr>
            <w:tcW w:w="1888" w:type="dxa"/>
            <w:vAlign w:val="center"/>
          </w:tcPr>
          <w:p w14:paraId="4A0E6BB8">
            <w:pPr>
              <w:spacing w:before="156" w:line="240" w:lineRule="auto"/>
              <w:ind w:firstLine="0" w:firstLineChars="0"/>
              <w:jc w:val="center"/>
              <w:rPr>
                <w:rFonts w:cs="宋体"/>
                <w:szCs w:val="21"/>
              </w:rPr>
            </w:pPr>
          </w:p>
        </w:tc>
      </w:tr>
      <w:tr w14:paraId="2D36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3BFEEF4A">
            <w:pPr>
              <w:spacing w:before="156" w:line="240" w:lineRule="auto"/>
              <w:ind w:firstLine="0" w:firstLineChars="0"/>
              <w:jc w:val="center"/>
              <w:rPr>
                <w:rFonts w:cs="宋体"/>
                <w:szCs w:val="21"/>
              </w:rPr>
            </w:pPr>
          </w:p>
        </w:tc>
        <w:tc>
          <w:tcPr>
            <w:tcW w:w="2428" w:type="dxa"/>
            <w:vAlign w:val="center"/>
          </w:tcPr>
          <w:p w14:paraId="7F28EFEB">
            <w:pPr>
              <w:spacing w:before="156" w:line="240" w:lineRule="auto"/>
              <w:ind w:firstLine="0" w:firstLineChars="0"/>
              <w:jc w:val="center"/>
              <w:rPr>
                <w:rFonts w:cs="宋体"/>
                <w:szCs w:val="21"/>
              </w:rPr>
            </w:pPr>
          </w:p>
        </w:tc>
        <w:tc>
          <w:tcPr>
            <w:tcW w:w="2520" w:type="dxa"/>
            <w:vAlign w:val="center"/>
          </w:tcPr>
          <w:p w14:paraId="31861818">
            <w:pPr>
              <w:spacing w:before="156" w:line="240" w:lineRule="auto"/>
              <w:ind w:firstLine="0" w:firstLineChars="0"/>
              <w:jc w:val="center"/>
              <w:rPr>
                <w:rFonts w:cs="宋体"/>
                <w:szCs w:val="21"/>
              </w:rPr>
            </w:pPr>
          </w:p>
        </w:tc>
        <w:tc>
          <w:tcPr>
            <w:tcW w:w="1888" w:type="dxa"/>
            <w:vAlign w:val="center"/>
          </w:tcPr>
          <w:p w14:paraId="3D4489C4">
            <w:pPr>
              <w:spacing w:before="156" w:line="240" w:lineRule="auto"/>
              <w:ind w:firstLine="0" w:firstLineChars="0"/>
              <w:jc w:val="center"/>
              <w:rPr>
                <w:rFonts w:cs="宋体"/>
                <w:szCs w:val="21"/>
              </w:rPr>
            </w:pPr>
          </w:p>
        </w:tc>
      </w:tr>
      <w:tr w14:paraId="3F2C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3D875172">
            <w:pPr>
              <w:spacing w:before="156" w:line="240" w:lineRule="auto"/>
              <w:ind w:firstLine="0" w:firstLineChars="0"/>
              <w:jc w:val="center"/>
              <w:rPr>
                <w:rFonts w:cs="宋体"/>
                <w:szCs w:val="21"/>
              </w:rPr>
            </w:pPr>
          </w:p>
        </w:tc>
        <w:tc>
          <w:tcPr>
            <w:tcW w:w="2428" w:type="dxa"/>
            <w:vAlign w:val="center"/>
          </w:tcPr>
          <w:p w14:paraId="51FB7837">
            <w:pPr>
              <w:spacing w:before="156" w:line="240" w:lineRule="auto"/>
              <w:ind w:firstLine="0" w:firstLineChars="0"/>
              <w:jc w:val="center"/>
              <w:rPr>
                <w:rFonts w:cs="宋体"/>
                <w:szCs w:val="21"/>
              </w:rPr>
            </w:pPr>
          </w:p>
        </w:tc>
        <w:tc>
          <w:tcPr>
            <w:tcW w:w="2520" w:type="dxa"/>
            <w:vAlign w:val="center"/>
          </w:tcPr>
          <w:p w14:paraId="4686F207">
            <w:pPr>
              <w:spacing w:before="156" w:line="240" w:lineRule="auto"/>
              <w:ind w:firstLine="0" w:firstLineChars="0"/>
              <w:jc w:val="center"/>
              <w:rPr>
                <w:rFonts w:cs="宋体"/>
                <w:szCs w:val="21"/>
              </w:rPr>
            </w:pPr>
          </w:p>
        </w:tc>
        <w:tc>
          <w:tcPr>
            <w:tcW w:w="1888" w:type="dxa"/>
            <w:vAlign w:val="center"/>
          </w:tcPr>
          <w:p w14:paraId="76C2A944">
            <w:pPr>
              <w:spacing w:before="156" w:line="240" w:lineRule="auto"/>
              <w:ind w:firstLine="0" w:firstLineChars="0"/>
              <w:jc w:val="center"/>
              <w:rPr>
                <w:rFonts w:cs="宋体"/>
                <w:szCs w:val="21"/>
              </w:rPr>
            </w:pPr>
          </w:p>
        </w:tc>
      </w:tr>
      <w:tr w14:paraId="7D127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78E2B7DA">
            <w:pPr>
              <w:spacing w:before="156" w:line="240" w:lineRule="auto"/>
              <w:ind w:firstLine="0" w:firstLineChars="0"/>
              <w:jc w:val="center"/>
              <w:rPr>
                <w:rFonts w:cs="宋体"/>
                <w:szCs w:val="21"/>
              </w:rPr>
            </w:pPr>
          </w:p>
        </w:tc>
        <w:tc>
          <w:tcPr>
            <w:tcW w:w="2428" w:type="dxa"/>
            <w:vAlign w:val="center"/>
          </w:tcPr>
          <w:p w14:paraId="2BDAE2DE">
            <w:pPr>
              <w:spacing w:before="156" w:line="240" w:lineRule="auto"/>
              <w:ind w:firstLine="0" w:firstLineChars="0"/>
              <w:jc w:val="center"/>
              <w:rPr>
                <w:rFonts w:cs="宋体"/>
                <w:szCs w:val="21"/>
              </w:rPr>
            </w:pPr>
          </w:p>
        </w:tc>
        <w:tc>
          <w:tcPr>
            <w:tcW w:w="2520" w:type="dxa"/>
            <w:vAlign w:val="center"/>
          </w:tcPr>
          <w:p w14:paraId="4A830919">
            <w:pPr>
              <w:spacing w:before="156" w:line="240" w:lineRule="auto"/>
              <w:ind w:firstLine="0" w:firstLineChars="0"/>
              <w:jc w:val="center"/>
              <w:rPr>
                <w:rFonts w:cs="宋体"/>
                <w:szCs w:val="21"/>
              </w:rPr>
            </w:pPr>
          </w:p>
        </w:tc>
        <w:tc>
          <w:tcPr>
            <w:tcW w:w="1888" w:type="dxa"/>
            <w:vAlign w:val="center"/>
          </w:tcPr>
          <w:p w14:paraId="016BCC88">
            <w:pPr>
              <w:spacing w:before="156" w:line="240" w:lineRule="auto"/>
              <w:ind w:firstLine="0" w:firstLineChars="0"/>
              <w:jc w:val="center"/>
              <w:rPr>
                <w:rFonts w:cs="宋体"/>
                <w:szCs w:val="21"/>
              </w:rPr>
            </w:pPr>
          </w:p>
        </w:tc>
      </w:tr>
      <w:tr w14:paraId="1387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2FEBFCEA">
            <w:pPr>
              <w:spacing w:before="156" w:line="240" w:lineRule="auto"/>
              <w:ind w:firstLine="0" w:firstLineChars="0"/>
              <w:jc w:val="center"/>
              <w:rPr>
                <w:rFonts w:cs="宋体"/>
                <w:szCs w:val="21"/>
              </w:rPr>
            </w:pPr>
          </w:p>
        </w:tc>
        <w:tc>
          <w:tcPr>
            <w:tcW w:w="2428" w:type="dxa"/>
            <w:vAlign w:val="center"/>
          </w:tcPr>
          <w:p w14:paraId="14ED1A9F">
            <w:pPr>
              <w:spacing w:before="156" w:line="240" w:lineRule="auto"/>
              <w:ind w:firstLine="0" w:firstLineChars="0"/>
              <w:jc w:val="center"/>
              <w:rPr>
                <w:rFonts w:cs="宋体"/>
                <w:szCs w:val="21"/>
              </w:rPr>
            </w:pPr>
          </w:p>
        </w:tc>
        <w:tc>
          <w:tcPr>
            <w:tcW w:w="2520" w:type="dxa"/>
            <w:vAlign w:val="center"/>
          </w:tcPr>
          <w:p w14:paraId="75667D64">
            <w:pPr>
              <w:spacing w:before="156" w:line="240" w:lineRule="auto"/>
              <w:ind w:firstLine="0" w:firstLineChars="0"/>
              <w:jc w:val="center"/>
              <w:rPr>
                <w:rFonts w:cs="宋体"/>
                <w:szCs w:val="21"/>
              </w:rPr>
            </w:pPr>
          </w:p>
        </w:tc>
        <w:tc>
          <w:tcPr>
            <w:tcW w:w="1888" w:type="dxa"/>
            <w:vAlign w:val="center"/>
          </w:tcPr>
          <w:p w14:paraId="53971F44">
            <w:pPr>
              <w:spacing w:before="156" w:line="240" w:lineRule="auto"/>
              <w:ind w:firstLine="0" w:firstLineChars="0"/>
              <w:jc w:val="center"/>
              <w:rPr>
                <w:rFonts w:cs="宋体"/>
                <w:szCs w:val="21"/>
              </w:rPr>
            </w:pPr>
          </w:p>
        </w:tc>
      </w:tr>
      <w:tr w14:paraId="3ABA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26675D84">
            <w:pPr>
              <w:spacing w:before="156" w:line="240" w:lineRule="auto"/>
              <w:ind w:firstLine="0" w:firstLineChars="0"/>
              <w:jc w:val="center"/>
              <w:rPr>
                <w:rFonts w:cs="宋体"/>
                <w:szCs w:val="21"/>
              </w:rPr>
            </w:pPr>
          </w:p>
        </w:tc>
        <w:tc>
          <w:tcPr>
            <w:tcW w:w="2428" w:type="dxa"/>
            <w:vAlign w:val="center"/>
          </w:tcPr>
          <w:p w14:paraId="112AAECD">
            <w:pPr>
              <w:spacing w:before="156" w:line="240" w:lineRule="auto"/>
              <w:ind w:firstLine="0" w:firstLineChars="0"/>
              <w:jc w:val="center"/>
              <w:rPr>
                <w:rFonts w:cs="宋体"/>
                <w:szCs w:val="21"/>
              </w:rPr>
            </w:pPr>
          </w:p>
        </w:tc>
        <w:tc>
          <w:tcPr>
            <w:tcW w:w="2520" w:type="dxa"/>
            <w:vAlign w:val="center"/>
          </w:tcPr>
          <w:p w14:paraId="4C5E51CA">
            <w:pPr>
              <w:spacing w:before="156" w:line="240" w:lineRule="auto"/>
              <w:ind w:firstLine="0" w:firstLineChars="0"/>
              <w:jc w:val="center"/>
              <w:rPr>
                <w:rFonts w:cs="宋体"/>
                <w:szCs w:val="21"/>
              </w:rPr>
            </w:pPr>
          </w:p>
        </w:tc>
        <w:tc>
          <w:tcPr>
            <w:tcW w:w="1888" w:type="dxa"/>
            <w:vAlign w:val="center"/>
          </w:tcPr>
          <w:p w14:paraId="444738E1">
            <w:pPr>
              <w:spacing w:before="156" w:line="240" w:lineRule="auto"/>
              <w:ind w:firstLine="0" w:firstLineChars="0"/>
              <w:jc w:val="center"/>
              <w:rPr>
                <w:rFonts w:cs="宋体"/>
                <w:szCs w:val="21"/>
              </w:rPr>
            </w:pPr>
          </w:p>
        </w:tc>
      </w:tr>
      <w:tr w14:paraId="499E6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7E5F12E1">
            <w:pPr>
              <w:spacing w:before="156" w:line="240" w:lineRule="auto"/>
              <w:ind w:firstLine="0" w:firstLineChars="0"/>
              <w:jc w:val="center"/>
              <w:rPr>
                <w:rFonts w:cs="宋体"/>
                <w:szCs w:val="21"/>
              </w:rPr>
            </w:pPr>
          </w:p>
        </w:tc>
        <w:tc>
          <w:tcPr>
            <w:tcW w:w="2428" w:type="dxa"/>
            <w:vAlign w:val="center"/>
          </w:tcPr>
          <w:p w14:paraId="10AA610E">
            <w:pPr>
              <w:spacing w:before="156" w:line="240" w:lineRule="auto"/>
              <w:ind w:firstLine="0" w:firstLineChars="0"/>
              <w:jc w:val="center"/>
              <w:rPr>
                <w:rFonts w:cs="宋体"/>
                <w:szCs w:val="21"/>
              </w:rPr>
            </w:pPr>
          </w:p>
        </w:tc>
        <w:tc>
          <w:tcPr>
            <w:tcW w:w="2520" w:type="dxa"/>
            <w:vAlign w:val="center"/>
          </w:tcPr>
          <w:p w14:paraId="1E4D4FD4">
            <w:pPr>
              <w:spacing w:before="156" w:line="240" w:lineRule="auto"/>
              <w:ind w:firstLine="0" w:firstLineChars="0"/>
              <w:jc w:val="center"/>
              <w:rPr>
                <w:rFonts w:cs="宋体"/>
                <w:szCs w:val="21"/>
              </w:rPr>
            </w:pPr>
          </w:p>
        </w:tc>
        <w:tc>
          <w:tcPr>
            <w:tcW w:w="1888" w:type="dxa"/>
            <w:vAlign w:val="center"/>
          </w:tcPr>
          <w:p w14:paraId="1E5AFA5A">
            <w:pPr>
              <w:spacing w:before="156" w:line="240" w:lineRule="auto"/>
              <w:ind w:firstLine="0" w:firstLineChars="0"/>
              <w:jc w:val="center"/>
              <w:rPr>
                <w:rFonts w:cs="宋体"/>
                <w:szCs w:val="21"/>
              </w:rPr>
            </w:pPr>
          </w:p>
        </w:tc>
      </w:tr>
      <w:tr w14:paraId="216FB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5A3437F0">
            <w:pPr>
              <w:spacing w:before="156" w:line="240" w:lineRule="auto"/>
              <w:ind w:firstLine="0" w:firstLineChars="0"/>
              <w:jc w:val="center"/>
              <w:rPr>
                <w:rFonts w:cs="宋体"/>
                <w:szCs w:val="21"/>
              </w:rPr>
            </w:pPr>
          </w:p>
        </w:tc>
        <w:tc>
          <w:tcPr>
            <w:tcW w:w="2428" w:type="dxa"/>
            <w:vAlign w:val="center"/>
          </w:tcPr>
          <w:p w14:paraId="23F65FD0">
            <w:pPr>
              <w:spacing w:before="156" w:line="240" w:lineRule="auto"/>
              <w:ind w:firstLine="0" w:firstLineChars="0"/>
              <w:jc w:val="center"/>
              <w:rPr>
                <w:rFonts w:cs="宋体"/>
                <w:szCs w:val="21"/>
              </w:rPr>
            </w:pPr>
          </w:p>
        </w:tc>
        <w:tc>
          <w:tcPr>
            <w:tcW w:w="2520" w:type="dxa"/>
            <w:vAlign w:val="center"/>
          </w:tcPr>
          <w:p w14:paraId="574BC5E7">
            <w:pPr>
              <w:spacing w:before="156" w:line="240" w:lineRule="auto"/>
              <w:ind w:firstLine="0" w:firstLineChars="0"/>
              <w:jc w:val="center"/>
              <w:rPr>
                <w:rFonts w:cs="宋体"/>
                <w:szCs w:val="21"/>
              </w:rPr>
            </w:pPr>
          </w:p>
        </w:tc>
        <w:tc>
          <w:tcPr>
            <w:tcW w:w="1888" w:type="dxa"/>
            <w:vAlign w:val="center"/>
          </w:tcPr>
          <w:p w14:paraId="177C8CD1">
            <w:pPr>
              <w:spacing w:before="156" w:line="240" w:lineRule="auto"/>
              <w:ind w:firstLine="0" w:firstLineChars="0"/>
              <w:jc w:val="center"/>
              <w:rPr>
                <w:rFonts w:cs="宋体"/>
                <w:szCs w:val="21"/>
              </w:rPr>
            </w:pPr>
          </w:p>
        </w:tc>
      </w:tr>
      <w:tr w14:paraId="1CCD5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51D286A7">
            <w:pPr>
              <w:spacing w:before="156" w:line="240" w:lineRule="auto"/>
              <w:ind w:firstLine="0" w:firstLineChars="0"/>
              <w:jc w:val="center"/>
              <w:rPr>
                <w:rFonts w:cs="宋体"/>
                <w:szCs w:val="21"/>
              </w:rPr>
            </w:pPr>
          </w:p>
        </w:tc>
        <w:tc>
          <w:tcPr>
            <w:tcW w:w="2428" w:type="dxa"/>
            <w:vAlign w:val="center"/>
          </w:tcPr>
          <w:p w14:paraId="210A44F5">
            <w:pPr>
              <w:spacing w:before="156" w:line="240" w:lineRule="auto"/>
              <w:ind w:firstLine="0" w:firstLineChars="0"/>
              <w:jc w:val="center"/>
              <w:rPr>
                <w:rFonts w:cs="宋体"/>
                <w:szCs w:val="21"/>
              </w:rPr>
            </w:pPr>
          </w:p>
        </w:tc>
        <w:tc>
          <w:tcPr>
            <w:tcW w:w="2520" w:type="dxa"/>
            <w:vAlign w:val="center"/>
          </w:tcPr>
          <w:p w14:paraId="2C37610A">
            <w:pPr>
              <w:spacing w:before="156" w:line="240" w:lineRule="auto"/>
              <w:ind w:firstLine="0" w:firstLineChars="0"/>
              <w:jc w:val="center"/>
              <w:rPr>
                <w:rFonts w:cs="宋体"/>
                <w:szCs w:val="21"/>
              </w:rPr>
            </w:pPr>
          </w:p>
        </w:tc>
        <w:tc>
          <w:tcPr>
            <w:tcW w:w="1888" w:type="dxa"/>
            <w:vAlign w:val="center"/>
          </w:tcPr>
          <w:p w14:paraId="64570A01">
            <w:pPr>
              <w:spacing w:before="156" w:line="240" w:lineRule="auto"/>
              <w:ind w:firstLine="0" w:firstLineChars="0"/>
              <w:jc w:val="center"/>
              <w:rPr>
                <w:rFonts w:cs="宋体"/>
                <w:szCs w:val="21"/>
              </w:rPr>
            </w:pPr>
          </w:p>
        </w:tc>
      </w:tr>
    </w:tbl>
    <w:p w14:paraId="1C4C2F6F">
      <w:pPr>
        <w:pStyle w:val="23"/>
        <w:spacing w:before="156"/>
        <w:ind w:firstLine="482"/>
      </w:pPr>
    </w:p>
    <w:p w14:paraId="2EA8761A">
      <w:pPr>
        <w:spacing w:before="156"/>
        <w:ind w:firstLine="480"/>
        <w:jc w:val="right"/>
      </w:pPr>
      <w:r>
        <w:rPr>
          <w:rFonts w:hint="eastAsia"/>
        </w:rPr>
        <w:t>竞选人：</w:t>
      </w:r>
      <w:r>
        <w:rPr>
          <w:rFonts w:hint="eastAsia"/>
          <w:u w:val="single"/>
        </w:rPr>
        <w:t xml:space="preserve">                            </w:t>
      </w:r>
      <w:r>
        <w:rPr>
          <w:rFonts w:hint="eastAsia"/>
        </w:rPr>
        <w:t>（盖单位公章）</w:t>
      </w:r>
    </w:p>
    <w:p w14:paraId="03D9BC68">
      <w:pPr>
        <w:spacing w:before="156"/>
        <w:ind w:firstLine="480"/>
        <w:jc w:val="right"/>
      </w:pPr>
      <w:r>
        <w:rPr>
          <w:rFonts w:hint="eastAsia"/>
        </w:rPr>
        <w:t>法定代表人或其委托代理人：</w:t>
      </w:r>
      <w:r>
        <w:rPr>
          <w:rFonts w:hint="eastAsia"/>
          <w:u w:val="single"/>
        </w:rPr>
        <w:t xml:space="preserve">          </w:t>
      </w:r>
      <w:r>
        <w:rPr>
          <w:rFonts w:hint="eastAsia"/>
        </w:rPr>
        <w:t>（签名或盖章）</w:t>
      </w:r>
    </w:p>
    <w:p w14:paraId="134143FD">
      <w:pPr>
        <w:spacing w:before="156"/>
        <w:ind w:firstLine="480"/>
        <w:jc w:val="right"/>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6D4E0E9A">
      <w:pPr>
        <w:ind w:firstLine="480"/>
      </w:pPr>
      <w:r>
        <w:rPr>
          <w:rFonts w:hint="eastAsia"/>
        </w:rPr>
        <w:t>注：</w:t>
      </w:r>
    </w:p>
    <w:p w14:paraId="1FE3A2EF">
      <w:pPr>
        <w:numPr>
          <w:ilvl w:val="0"/>
          <w:numId w:val="1"/>
        </w:numPr>
        <w:ind w:firstLine="480"/>
      </w:pPr>
      <w:r>
        <w:rPr>
          <w:rFonts w:hint="eastAsia"/>
        </w:rPr>
        <w:t>本表即为对本项目“第五章项目商务要求”中所列商务要求进行比较和响应，竞选人需对要求内容全部作出符合性响应；</w:t>
      </w:r>
    </w:p>
    <w:p w14:paraId="2AAFE59C">
      <w:pPr>
        <w:numPr>
          <w:ilvl w:val="0"/>
          <w:numId w:val="1"/>
        </w:numPr>
        <w:ind w:firstLine="482"/>
        <w:rPr>
          <w:b/>
          <w:bCs/>
        </w:rPr>
      </w:pPr>
      <w:r>
        <w:rPr>
          <w:rFonts w:hint="eastAsia"/>
          <w:b/>
          <w:bCs/>
        </w:rPr>
        <w:t>“竞选应答”中必须列出具体数值或内容。如竞选人未应答或只注明“符合”、“满足”等类似无具体数值或内容的表述，视为不满足相应条款；</w:t>
      </w:r>
    </w:p>
    <w:p w14:paraId="57468769">
      <w:pPr>
        <w:numPr>
          <w:ilvl w:val="0"/>
          <w:numId w:val="1"/>
        </w:numPr>
        <w:ind w:firstLine="480"/>
      </w:pPr>
      <w:r>
        <w:rPr>
          <w:rFonts w:hint="eastAsia"/>
        </w:rPr>
        <w:t>该表按照比选文件要求逐条如实填写有差异的条款，根据竞选情况在“差异说明”项填写正偏离或负偏离及原因，完全符合的填写“无差异”；</w:t>
      </w:r>
    </w:p>
    <w:p w14:paraId="02A4D5AF">
      <w:pPr>
        <w:numPr>
          <w:ilvl w:val="0"/>
          <w:numId w:val="1"/>
        </w:numPr>
        <w:ind w:firstLine="480"/>
      </w:pPr>
      <w:r>
        <w:rPr>
          <w:rFonts w:hint="eastAsia"/>
        </w:rPr>
        <w:t>该表可扩展。</w:t>
      </w:r>
    </w:p>
    <w:p w14:paraId="60164EA7">
      <w:pPr>
        <w:spacing w:before="156"/>
        <w:ind w:firstLine="480"/>
      </w:pPr>
      <w:r>
        <w:rPr>
          <w:rFonts w:hint="eastAsia"/>
        </w:rPr>
        <w:br w:type="page"/>
      </w:r>
    </w:p>
    <w:p w14:paraId="148854B0">
      <w:pPr>
        <w:pStyle w:val="5"/>
        <w:spacing w:before="156"/>
        <w:ind w:firstLine="0" w:firstLineChars="0"/>
        <w:jc w:val="center"/>
      </w:pPr>
      <w:r>
        <w:rPr>
          <w:rFonts w:hint="eastAsia"/>
        </w:rPr>
        <w:t>四、技术文件（服务方案）</w:t>
      </w:r>
    </w:p>
    <w:p w14:paraId="6E770546">
      <w:pPr>
        <w:pStyle w:val="6"/>
        <w:spacing w:before="156"/>
      </w:pPr>
      <w:r>
        <w:rPr>
          <w:rFonts w:hint="eastAsia"/>
        </w:rPr>
        <w:t>（一）服务方案</w:t>
      </w:r>
    </w:p>
    <w:p w14:paraId="7F0BBA88">
      <w:pPr>
        <w:spacing w:before="156"/>
        <w:ind w:firstLine="480"/>
      </w:pPr>
    </w:p>
    <w:p w14:paraId="5216A8C7">
      <w:pPr>
        <w:spacing w:before="156"/>
        <w:ind w:firstLine="482"/>
        <w:rPr>
          <w:b/>
        </w:rPr>
      </w:pPr>
      <w:r>
        <w:rPr>
          <w:rFonts w:hint="eastAsia"/>
          <w:b/>
        </w:rPr>
        <w:br w:type="page"/>
      </w:r>
    </w:p>
    <w:p w14:paraId="0602AA6E">
      <w:pPr>
        <w:pStyle w:val="6"/>
        <w:spacing w:before="156"/>
      </w:pPr>
      <w:r>
        <w:rPr>
          <w:rFonts w:hint="eastAsia"/>
        </w:rPr>
        <w:t>（二）技术条款差异表</w:t>
      </w:r>
    </w:p>
    <w:p w14:paraId="0FBD1F5B">
      <w:pPr>
        <w:spacing w:before="156"/>
        <w:ind w:firstLine="480"/>
      </w:pPr>
      <w:r>
        <w:rPr>
          <w:rFonts w:hint="eastAsia"/>
        </w:rPr>
        <w:t>比选项目名称：</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14:paraId="34D5C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vAlign w:val="center"/>
          </w:tcPr>
          <w:p w14:paraId="30145FED">
            <w:pPr>
              <w:spacing w:before="156" w:line="240" w:lineRule="auto"/>
              <w:ind w:firstLine="0" w:firstLineChars="0"/>
              <w:jc w:val="center"/>
              <w:rPr>
                <w:rFonts w:cs="宋体"/>
                <w:szCs w:val="21"/>
              </w:rPr>
            </w:pPr>
            <w:r>
              <w:rPr>
                <w:rFonts w:hint="eastAsia" w:cs="宋体"/>
                <w:szCs w:val="21"/>
              </w:rPr>
              <w:t>序号</w:t>
            </w:r>
          </w:p>
        </w:tc>
        <w:tc>
          <w:tcPr>
            <w:tcW w:w="2428" w:type="dxa"/>
            <w:vAlign w:val="center"/>
          </w:tcPr>
          <w:p w14:paraId="119D085C">
            <w:pPr>
              <w:spacing w:before="156" w:line="240" w:lineRule="auto"/>
              <w:ind w:firstLine="0" w:firstLineChars="0"/>
              <w:jc w:val="center"/>
              <w:rPr>
                <w:rFonts w:cs="宋体"/>
                <w:szCs w:val="21"/>
              </w:rPr>
            </w:pPr>
            <w:r>
              <w:rPr>
                <w:rFonts w:hint="eastAsia" w:cs="宋体"/>
                <w:szCs w:val="21"/>
              </w:rPr>
              <w:t>比选项目要求</w:t>
            </w:r>
          </w:p>
        </w:tc>
        <w:tc>
          <w:tcPr>
            <w:tcW w:w="2520" w:type="dxa"/>
            <w:vAlign w:val="center"/>
          </w:tcPr>
          <w:p w14:paraId="467A31EB">
            <w:pPr>
              <w:spacing w:before="156" w:line="240" w:lineRule="auto"/>
              <w:ind w:firstLine="0" w:firstLineChars="0"/>
              <w:jc w:val="center"/>
              <w:rPr>
                <w:rFonts w:cs="宋体"/>
                <w:szCs w:val="21"/>
              </w:rPr>
            </w:pPr>
            <w:r>
              <w:rPr>
                <w:rFonts w:hint="eastAsia" w:cs="宋体"/>
                <w:szCs w:val="21"/>
              </w:rPr>
              <w:t>竞选应答</w:t>
            </w:r>
          </w:p>
        </w:tc>
        <w:tc>
          <w:tcPr>
            <w:tcW w:w="1888" w:type="dxa"/>
            <w:vAlign w:val="center"/>
          </w:tcPr>
          <w:p w14:paraId="35C0085C">
            <w:pPr>
              <w:spacing w:before="156" w:line="240" w:lineRule="auto"/>
              <w:ind w:firstLine="0" w:firstLineChars="0"/>
              <w:jc w:val="center"/>
              <w:rPr>
                <w:rFonts w:cs="宋体"/>
                <w:szCs w:val="21"/>
              </w:rPr>
            </w:pPr>
            <w:r>
              <w:rPr>
                <w:rFonts w:hint="eastAsia" w:cs="宋体"/>
                <w:szCs w:val="21"/>
              </w:rPr>
              <w:t>差异说明</w:t>
            </w:r>
          </w:p>
        </w:tc>
      </w:tr>
      <w:tr w14:paraId="11B0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2399C3BE">
            <w:pPr>
              <w:spacing w:before="156" w:line="240" w:lineRule="auto"/>
              <w:ind w:firstLine="0" w:firstLineChars="0"/>
              <w:jc w:val="center"/>
              <w:rPr>
                <w:rFonts w:cs="宋体"/>
                <w:szCs w:val="21"/>
              </w:rPr>
            </w:pPr>
          </w:p>
        </w:tc>
        <w:tc>
          <w:tcPr>
            <w:tcW w:w="2428" w:type="dxa"/>
            <w:vAlign w:val="center"/>
          </w:tcPr>
          <w:p w14:paraId="5DC1598A">
            <w:pPr>
              <w:spacing w:before="156" w:line="240" w:lineRule="auto"/>
              <w:ind w:firstLine="0" w:firstLineChars="0"/>
              <w:jc w:val="center"/>
              <w:rPr>
                <w:rFonts w:cs="宋体"/>
                <w:szCs w:val="21"/>
              </w:rPr>
            </w:pPr>
          </w:p>
        </w:tc>
        <w:tc>
          <w:tcPr>
            <w:tcW w:w="2520" w:type="dxa"/>
            <w:vAlign w:val="center"/>
          </w:tcPr>
          <w:p w14:paraId="284C27A0">
            <w:pPr>
              <w:spacing w:before="156" w:line="240" w:lineRule="auto"/>
              <w:ind w:firstLine="0" w:firstLineChars="0"/>
              <w:jc w:val="center"/>
              <w:rPr>
                <w:rFonts w:cs="宋体"/>
                <w:szCs w:val="21"/>
              </w:rPr>
            </w:pPr>
          </w:p>
        </w:tc>
        <w:tc>
          <w:tcPr>
            <w:tcW w:w="1888" w:type="dxa"/>
            <w:vAlign w:val="center"/>
          </w:tcPr>
          <w:p w14:paraId="41E35BA0">
            <w:pPr>
              <w:spacing w:before="156" w:line="240" w:lineRule="auto"/>
              <w:ind w:firstLine="0" w:firstLineChars="0"/>
              <w:jc w:val="center"/>
              <w:rPr>
                <w:rFonts w:cs="宋体"/>
                <w:szCs w:val="21"/>
              </w:rPr>
            </w:pPr>
          </w:p>
        </w:tc>
      </w:tr>
      <w:tr w14:paraId="2628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2787A0C2">
            <w:pPr>
              <w:spacing w:before="156" w:line="240" w:lineRule="auto"/>
              <w:ind w:firstLine="0" w:firstLineChars="0"/>
              <w:jc w:val="center"/>
              <w:rPr>
                <w:rFonts w:cs="宋体"/>
                <w:szCs w:val="21"/>
              </w:rPr>
            </w:pPr>
          </w:p>
        </w:tc>
        <w:tc>
          <w:tcPr>
            <w:tcW w:w="2428" w:type="dxa"/>
            <w:vAlign w:val="center"/>
          </w:tcPr>
          <w:p w14:paraId="0889543F">
            <w:pPr>
              <w:spacing w:before="156" w:line="240" w:lineRule="auto"/>
              <w:ind w:firstLine="0" w:firstLineChars="0"/>
              <w:jc w:val="center"/>
              <w:rPr>
                <w:rFonts w:cs="宋体"/>
                <w:szCs w:val="21"/>
              </w:rPr>
            </w:pPr>
          </w:p>
        </w:tc>
        <w:tc>
          <w:tcPr>
            <w:tcW w:w="2520" w:type="dxa"/>
            <w:vAlign w:val="center"/>
          </w:tcPr>
          <w:p w14:paraId="3C328890">
            <w:pPr>
              <w:spacing w:before="156" w:line="240" w:lineRule="auto"/>
              <w:ind w:firstLine="0" w:firstLineChars="0"/>
              <w:jc w:val="center"/>
              <w:rPr>
                <w:rFonts w:cs="宋体"/>
                <w:szCs w:val="21"/>
              </w:rPr>
            </w:pPr>
          </w:p>
        </w:tc>
        <w:tc>
          <w:tcPr>
            <w:tcW w:w="1888" w:type="dxa"/>
            <w:vAlign w:val="center"/>
          </w:tcPr>
          <w:p w14:paraId="43EB289A">
            <w:pPr>
              <w:spacing w:before="156" w:line="240" w:lineRule="auto"/>
              <w:ind w:firstLine="0" w:firstLineChars="0"/>
              <w:jc w:val="center"/>
              <w:rPr>
                <w:rFonts w:cs="宋体"/>
                <w:szCs w:val="21"/>
              </w:rPr>
            </w:pPr>
          </w:p>
        </w:tc>
      </w:tr>
      <w:tr w14:paraId="51AC0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6A6264D6">
            <w:pPr>
              <w:spacing w:before="156" w:line="240" w:lineRule="auto"/>
              <w:ind w:firstLine="0" w:firstLineChars="0"/>
              <w:jc w:val="center"/>
              <w:rPr>
                <w:rFonts w:cs="宋体"/>
                <w:szCs w:val="21"/>
              </w:rPr>
            </w:pPr>
          </w:p>
        </w:tc>
        <w:tc>
          <w:tcPr>
            <w:tcW w:w="2428" w:type="dxa"/>
            <w:vAlign w:val="center"/>
          </w:tcPr>
          <w:p w14:paraId="7E060952">
            <w:pPr>
              <w:spacing w:before="156" w:line="240" w:lineRule="auto"/>
              <w:ind w:firstLine="0" w:firstLineChars="0"/>
              <w:jc w:val="center"/>
              <w:rPr>
                <w:rFonts w:cs="宋体"/>
                <w:szCs w:val="21"/>
              </w:rPr>
            </w:pPr>
          </w:p>
        </w:tc>
        <w:tc>
          <w:tcPr>
            <w:tcW w:w="2520" w:type="dxa"/>
            <w:vAlign w:val="center"/>
          </w:tcPr>
          <w:p w14:paraId="75197294">
            <w:pPr>
              <w:spacing w:before="156" w:line="240" w:lineRule="auto"/>
              <w:ind w:firstLine="0" w:firstLineChars="0"/>
              <w:jc w:val="center"/>
              <w:rPr>
                <w:rFonts w:cs="宋体"/>
                <w:szCs w:val="21"/>
              </w:rPr>
            </w:pPr>
          </w:p>
        </w:tc>
        <w:tc>
          <w:tcPr>
            <w:tcW w:w="1888" w:type="dxa"/>
            <w:vAlign w:val="center"/>
          </w:tcPr>
          <w:p w14:paraId="2BB9E3D5">
            <w:pPr>
              <w:spacing w:before="156" w:line="240" w:lineRule="auto"/>
              <w:ind w:firstLine="0" w:firstLineChars="0"/>
              <w:jc w:val="center"/>
              <w:rPr>
                <w:rFonts w:cs="宋体"/>
                <w:szCs w:val="21"/>
              </w:rPr>
            </w:pPr>
          </w:p>
        </w:tc>
      </w:tr>
      <w:tr w14:paraId="22700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07934D49">
            <w:pPr>
              <w:spacing w:before="156" w:line="240" w:lineRule="auto"/>
              <w:ind w:firstLine="0" w:firstLineChars="0"/>
              <w:jc w:val="center"/>
              <w:rPr>
                <w:rFonts w:cs="宋体"/>
                <w:szCs w:val="21"/>
              </w:rPr>
            </w:pPr>
          </w:p>
        </w:tc>
        <w:tc>
          <w:tcPr>
            <w:tcW w:w="2428" w:type="dxa"/>
            <w:vAlign w:val="center"/>
          </w:tcPr>
          <w:p w14:paraId="29EAF893">
            <w:pPr>
              <w:spacing w:before="156" w:line="240" w:lineRule="auto"/>
              <w:ind w:firstLine="0" w:firstLineChars="0"/>
              <w:jc w:val="center"/>
              <w:rPr>
                <w:rFonts w:cs="宋体"/>
                <w:szCs w:val="21"/>
              </w:rPr>
            </w:pPr>
          </w:p>
        </w:tc>
        <w:tc>
          <w:tcPr>
            <w:tcW w:w="2520" w:type="dxa"/>
            <w:vAlign w:val="center"/>
          </w:tcPr>
          <w:p w14:paraId="5AE7A550">
            <w:pPr>
              <w:spacing w:before="156" w:line="240" w:lineRule="auto"/>
              <w:ind w:firstLine="0" w:firstLineChars="0"/>
              <w:jc w:val="center"/>
              <w:rPr>
                <w:rFonts w:cs="宋体"/>
                <w:szCs w:val="21"/>
              </w:rPr>
            </w:pPr>
          </w:p>
        </w:tc>
        <w:tc>
          <w:tcPr>
            <w:tcW w:w="1888" w:type="dxa"/>
            <w:vAlign w:val="center"/>
          </w:tcPr>
          <w:p w14:paraId="66D30FEC">
            <w:pPr>
              <w:spacing w:before="156" w:line="240" w:lineRule="auto"/>
              <w:ind w:firstLine="0" w:firstLineChars="0"/>
              <w:jc w:val="center"/>
              <w:rPr>
                <w:rFonts w:cs="宋体"/>
                <w:szCs w:val="21"/>
              </w:rPr>
            </w:pPr>
          </w:p>
        </w:tc>
      </w:tr>
      <w:tr w14:paraId="05EE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4B1B3126">
            <w:pPr>
              <w:spacing w:before="156" w:line="240" w:lineRule="auto"/>
              <w:ind w:firstLine="0" w:firstLineChars="0"/>
              <w:jc w:val="center"/>
              <w:rPr>
                <w:rFonts w:cs="宋体"/>
                <w:szCs w:val="21"/>
              </w:rPr>
            </w:pPr>
          </w:p>
        </w:tc>
        <w:tc>
          <w:tcPr>
            <w:tcW w:w="2428" w:type="dxa"/>
            <w:vAlign w:val="center"/>
          </w:tcPr>
          <w:p w14:paraId="540E314F">
            <w:pPr>
              <w:spacing w:before="156" w:line="240" w:lineRule="auto"/>
              <w:ind w:firstLine="0" w:firstLineChars="0"/>
              <w:jc w:val="center"/>
              <w:rPr>
                <w:rFonts w:cs="宋体"/>
                <w:szCs w:val="21"/>
              </w:rPr>
            </w:pPr>
          </w:p>
        </w:tc>
        <w:tc>
          <w:tcPr>
            <w:tcW w:w="2520" w:type="dxa"/>
            <w:vAlign w:val="center"/>
          </w:tcPr>
          <w:p w14:paraId="2F580E01">
            <w:pPr>
              <w:spacing w:before="156" w:line="240" w:lineRule="auto"/>
              <w:ind w:firstLine="0" w:firstLineChars="0"/>
              <w:jc w:val="center"/>
              <w:rPr>
                <w:rFonts w:cs="宋体"/>
                <w:szCs w:val="21"/>
              </w:rPr>
            </w:pPr>
          </w:p>
        </w:tc>
        <w:tc>
          <w:tcPr>
            <w:tcW w:w="1888" w:type="dxa"/>
            <w:vAlign w:val="center"/>
          </w:tcPr>
          <w:p w14:paraId="21B006E2">
            <w:pPr>
              <w:spacing w:before="156" w:line="240" w:lineRule="auto"/>
              <w:ind w:firstLine="0" w:firstLineChars="0"/>
              <w:jc w:val="center"/>
              <w:rPr>
                <w:rFonts w:cs="宋体"/>
                <w:szCs w:val="21"/>
              </w:rPr>
            </w:pPr>
          </w:p>
        </w:tc>
      </w:tr>
      <w:tr w14:paraId="2AB4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014916EF">
            <w:pPr>
              <w:spacing w:before="156" w:line="240" w:lineRule="auto"/>
              <w:ind w:firstLine="0" w:firstLineChars="0"/>
              <w:jc w:val="center"/>
              <w:rPr>
                <w:rFonts w:cs="宋体"/>
                <w:szCs w:val="21"/>
              </w:rPr>
            </w:pPr>
          </w:p>
        </w:tc>
        <w:tc>
          <w:tcPr>
            <w:tcW w:w="2428" w:type="dxa"/>
            <w:vAlign w:val="center"/>
          </w:tcPr>
          <w:p w14:paraId="0A7913BA">
            <w:pPr>
              <w:spacing w:before="156" w:line="240" w:lineRule="auto"/>
              <w:ind w:firstLine="0" w:firstLineChars="0"/>
              <w:jc w:val="center"/>
              <w:rPr>
                <w:rFonts w:cs="宋体"/>
                <w:szCs w:val="21"/>
              </w:rPr>
            </w:pPr>
          </w:p>
        </w:tc>
        <w:tc>
          <w:tcPr>
            <w:tcW w:w="2520" w:type="dxa"/>
            <w:vAlign w:val="center"/>
          </w:tcPr>
          <w:p w14:paraId="100D1276">
            <w:pPr>
              <w:spacing w:before="156" w:line="240" w:lineRule="auto"/>
              <w:ind w:firstLine="0" w:firstLineChars="0"/>
              <w:jc w:val="center"/>
              <w:rPr>
                <w:rFonts w:cs="宋体"/>
                <w:szCs w:val="21"/>
              </w:rPr>
            </w:pPr>
          </w:p>
        </w:tc>
        <w:tc>
          <w:tcPr>
            <w:tcW w:w="1888" w:type="dxa"/>
            <w:vAlign w:val="center"/>
          </w:tcPr>
          <w:p w14:paraId="66322DEE">
            <w:pPr>
              <w:spacing w:before="156" w:line="240" w:lineRule="auto"/>
              <w:ind w:firstLine="0" w:firstLineChars="0"/>
              <w:jc w:val="center"/>
              <w:rPr>
                <w:rFonts w:cs="宋体"/>
                <w:szCs w:val="21"/>
              </w:rPr>
            </w:pPr>
          </w:p>
        </w:tc>
      </w:tr>
      <w:tr w14:paraId="504D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6BA540A3">
            <w:pPr>
              <w:spacing w:before="156" w:line="240" w:lineRule="auto"/>
              <w:ind w:firstLine="0" w:firstLineChars="0"/>
              <w:jc w:val="center"/>
              <w:rPr>
                <w:rFonts w:cs="宋体"/>
                <w:szCs w:val="21"/>
              </w:rPr>
            </w:pPr>
          </w:p>
        </w:tc>
        <w:tc>
          <w:tcPr>
            <w:tcW w:w="2428" w:type="dxa"/>
            <w:vAlign w:val="center"/>
          </w:tcPr>
          <w:p w14:paraId="72876BC9">
            <w:pPr>
              <w:spacing w:before="156" w:line="240" w:lineRule="auto"/>
              <w:ind w:firstLine="0" w:firstLineChars="0"/>
              <w:jc w:val="center"/>
              <w:rPr>
                <w:rFonts w:cs="宋体"/>
                <w:szCs w:val="21"/>
              </w:rPr>
            </w:pPr>
          </w:p>
        </w:tc>
        <w:tc>
          <w:tcPr>
            <w:tcW w:w="2520" w:type="dxa"/>
            <w:vAlign w:val="center"/>
          </w:tcPr>
          <w:p w14:paraId="49E89273">
            <w:pPr>
              <w:spacing w:before="156" w:line="240" w:lineRule="auto"/>
              <w:ind w:firstLine="0" w:firstLineChars="0"/>
              <w:jc w:val="center"/>
              <w:rPr>
                <w:rFonts w:cs="宋体"/>
                <w:szCs w:val="21"/>
              </w:rPr>
            </w:pPr>
          </w:p>
        </w:tc>
        <w:tc>
          <w:tcPr>
            <w:tcW w:w="1888" w:type="dxa"/>
            <w:vAlign w:val="center"/>
          </w:tcPr>
          <w:p w14:paraId="1D0CA6FD">
            <w:pPr>
              <w:spacing w:before="156" w:line="240" w:lineRule="auto"/>
              <w:ind w:firstLine="0" w:firstLineChars="0"/>
              <w:jc w:val="center"/>
              <w:rPr>
                <w:rFonts w:cs="宋体"/>
                <w:szCs w:val="21"/>
              </w:rPr>
            </w:pPr>
          </w:p>
        </w:tc>
      </w:tr>
      <w:tr w14:paraId="7BF7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612CDD1C">
            <w:pPr>
              <w:spacing w:before="156" w:line="240" w:lineRule="auto"/>
              <w:ind w:firstLine="0" w:firstLineChars="0"/>
              <w:jc w:val="center"/>
              <w:rPr>
                <w:rFonts w:cs="宋体"/>
                <w:szCs w:val="21"/>
              </w:rPr>
            </w:pPr>
          </w:p>
        </w:tc>
        <w:tc>
          <w:tcPr>
            <w:tcW w:w="2428" w:type="dxa"/>
            <w:vAlign w:val="center"/>
          </w:tcPr>
          <w:p w14:paraId="29842B2F">
            <w:pPr>
              <w:spacing w:before="156" w:line="240" w:lineRule="auto"/>
              <w:ind w:firstLine="0" w:firstLineChars="0"/>
              <w:jc w:val="center"/>
              <w:rPr>
                <w:rFonts w:cs="宋体"/>
                <w:szCs w:val="21"/>
              </w:rPr>
            </w:pPr>
          </w:p>
        </w:tc>
        <w:tc>
          <w:tcPr>
            <w:tcW w:w="2520" w:type="dxa"/>
            <w:vAlign w:val="center"/>
          </w:tcPr>
          <w:p w14:paraId="6341A358">
            <w:pPr>
              <w:spacing w:before="156" w:line="240" w:lineRule="auto"/>
              <w:ind w:firstLine="0" w:firstLineChars="0"/>
              <w:jc w:val="center"/>
              <w:rPr>
                <w:rFonts w:cs="宋体"/>
                <w:szCs w:val="21"/>
              </w:rPr>
            </w:pPr>
          </w:p>
        </w:tc>
        <w:tc>
          <w:tcPr>
            <w:tcW w:w="1888" w:type="dxa"/>
            <w:vAlign w:val="center"/>
          </w:tcPr>
          <w:p w14:paraId="5A5CB9B0">
            <w:pPr>
              <w:spacing w:before="156" w:line="240" w:lineRule="auto"/>
              <w:ind w:firstLine="0" w:firstLineChars="0"/>
              <w:jc w:val="center"/>
              <w:rPr>
                <w:rFonts w:cs="宋体"/>
                <w:szCs w:val="21"/>
              </w:rPr>
            </w:pPr>
          </w:p>
        </w:tc>
      </w:tr>
      <w:tr w14:paraId="5EA1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1A41577D">
            <w:pPr>
              <w:spacing w:before="156" w:line="240" w:lineRule="auto"/>
              <w:ind w:firstLine="0" w:firstLineChars="0"/>
              <w:jc w:val="center"/>
              <w:rPr>
                <w:rFonts w:cs="宋体"/>
                <w:szCs w:val="21"/>
              </w:rPr>
            </w:pPr>
          </w:p>
        </w:tc>
        <w:tc>
          <w:tcPr>
            <w:tcW w:w="2428" w:type="dxa"/>
            <w:vAlign w:val="center"/>
          </w:tcPr>
          <w:p w14:paraId="00EAD09D">
            <w:pPr>
              <w:spacing w:before="156" w:line="240" w:lineRule="auto"/>
              <w:ind w:firstLine="0" w:firstLineChars="0"/>
              <w:jc w:val="center"/>
              <w:rPr>
                <w:rFonts w:cs="宋体"/>
                <w:szCs w:val="21"/>
              </w:rPr>
            </w:pPr>
          </w:p>
        </w:tc>
        <w:tc>
          <w:tcPr>
            <w:tcW w:w="2520" w:type="dxa"/>
            <w:vAlign w:val="center"/>
          </w:tcPr>
          <w:p w14:paraId="1CD67847">
            <w:pPr>
              <w:spacing w:before="156" w:line="240" w:lineRule="auto"/>
              <w:ind w:firstLine="0" w:firstLineChars="0"/>
              <w:jc w:val="center"/>
              <w:rPr>
                <w:rFonts w:cs="宋体"/>
                <w:szCs w:val="21"/>
              </w:rPr>
            </w:pPr>
          </w:p>
        </w:tc>
        <w:tc>
          <w:tcPr>
            <w:tcW w:w="1888" w:type="dxa"/>
            <w:vAlign w:val="center"/>
          </w:tcPr>
          <w:p w14:paraId="6B2959BD">
            <w:pPr>
              <w:spacing w:before="156" w:line="240" w:lineRule="auto"/>
              <w:ind w:firstLine="0" w:firstLineChars="0"/>
              <w:jc w:val="center"/>
              <w:rPr>
                <w:rFonts w:cs="宋体"/>
                <w:szCs w:val="21"/>
              </w:rPr>
            </w:pPr>
          </w:p>
        </w:tc>
      </w:tr>
    </w:tbl>
    <w:p w14:paraId="0D15168F">
      <w:pPr>
        <w:spacing w:before="156"/>
        <w:ind w:firstLine="480"/>
        <w:jc w:val="right"/>
      </w:pPr>
    </w:p>
    <w:p w14:paraId="689801FA">
      <w:pPr>
        <w:spacing w:before="156"/>
        <w:ind w:firstLine="480"/>
        <w:jc w:val="right"/>
      </w:pPr>
      <w:r>
        <w:rPr>
          <w:rFonts w:hint="eastAsia"/>
        </w:rPr>
        <w:t>竞选人：</w:t>
      </w:r>
      <w:r>
        <w:rPr>
          <w:rFonts w:hint="eastAsia"/>
          <w:u w:val="single"/>
        </w:rPr>
        <w:t xml:space="preserve">                            </w:t>
      </w:r>
      <w:r>
        <w:rPr>
          <w:rFonts w:hint="eastAsia"/>
        </w:rPr>
        <w:t>（盖单位公章）</w:t>
      </w:r>
    </w:p>
    <w:p w14:paraId="02F10D27">
      <w:pPr>
        <w:spacing w:before="156"/>
        <w:ind w:firstLine="480"/>
        <w:jc w:val="right"/>
      </w:pPr>
      <w:r>
        <w:rPr>
          <w:rFonts w:hint="eastAsia"/>
        </w:rPr>
        <w:t>法定代表人或其委托代理人：</w:t>
      </w:r>
      <w:r>
        <w:rPr>
          <w:rFonts w:hint="eastAsia"/>
          <w:u w:val="single"/>
        </w:rPr>
        <w:t xml:space="preserve">          </w:t>
      </w:r>
      <w:r>
        <w:rPr>
          <w:rFonts w:hint="eastAsia"/>
        </w:rPr>
        <w:t>（签名或盖章）</w:t>
      </w:r>
    </w:p>
    <w:p w14:paraId="4304DB14">
      <w:pPr>
        <w:spacing w:before="156"/>
        <w:ind w:firstLine="480"/>
        <w:jc w:val="right"/>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4FA11F89">
      <w:pPr>
        <w:ind w:firstLine="480"/>
      </w:pPr>
      <w:r>
        <w:rPr>
          <w:rFonts w:hint="eastAsia"/>
        </w:rPr>
        <w:t>注：</w:t>
      </w:r>
    </w:p>
    <w:p w14:paraId="5D7BD077">
      <w:pPr>
        <w:numPr>
          <w:ilvl w:val="0"/>
          <w:numId w:val="2"/>
        </w:numPr>
        <w:ind w:firstLine="480"/>
      </w:pPr>
      <w:r>
        <w:rPr>
          <w:rFonts w:hint="eastAsia"/>
        </w:rPr>
        <w:t>本表即为对本项目“第四章  技术质量要求”中所列技术要求进行比较和响应。竞选人根据比选文件要求的内容进行全部做出符合响应。</w:t>
      </w:r>
    </w:p>
    <w:p w14:paraId="3CE76354">
      <w:pPr>
        <w:numPr>
          <w:ilvl w:val="0"/>
          <w:numId w:val="2"/>
        </w:numPr>
        <w:ind w:firstLine="482"/>
      </w:pPr>
      <w:r>
        <w:rPr>
          <w:rFonts w:hint="eastAsia"/>
          <w:b/>
          <w:bCs/>
        </w:rPr>
        <w:t>“竞选应答”中必须列出具体数值或内容。如竞选人未应答或只注明“符合”、“满足”等类似无具体数值或内容的表述，视为不满足相应条款；</w:t>
      </w:r>
    </w:p>
    <w:p w14:paraId="2F24084D">
      <w:pPr>
        <w:numPr>
          <w:ilvl w:val="0"/>
          <w:numId w:val="2"/>
        </w:numPr>
        <w:ind w:firstLine="480"/>
      </w:pPr>
      <w:r>
        <w:rPr>
          <w:rFonts w:hint="eastAsia"/>
        </w:rPr>
        <w:t>该表按照比选文件要求逐条如实填写有差异的条款，根据竞选情况在“差异说明”项填写正偏离或负偏离及原因，完全符合的填写“无差异”；</w:t>
      </w:r>
    </w:p>
    <w:p w14:paraId="4A205131">
      <w:pPr>
        <w:numPr>
          <w:ilvl w:val="0"/>
          <w:numId w:val="2"/>
        </w:numPr>
        <w:ind w:firstLine="480"/>
      </w:pPr>
      <w:r>
        <w:rPr>
          <w:rFonts w:hint="eastAsia"/>
        </w:rPr>
        <w:t>该表可扩展。</w:t>
      </w:r>
    </w:p>
    <w:p w14:paraId="6390FD44">
      <w:pPr>
        <w:ind w:firstLine="480"/>
      </w:pPr>
      <w:r>
        <w:rPr>
          <w:rFonts w:hint="eastAsia"/>
        </w:rPr>
        <w:t>5. 可附相关技术支撑材料。（格式自定）</w:t>
      </w:r>
      <w:r>
        <w:rPr>
          <w:rFonts w:hint="eastAsia"/>
        </w:rPr>
        <w:br w:type="page"/>
      </w:r>
    </w:p>
    <w:p w14:paraId="2F7E0E82">
      <w:pPr>
        <w:pStyle w:val="5"/>
        <w:spacing w:before="156"/>
        <w:ind w:firstLine="0" w:firstLineChars="0"/>
        <w:jc w:val="center"/>
      </w:pPr>
      <w:r>
        <w:rPr>
          <w:rFonts w:hint="eastAsia"/>
        </w:rPr>
        <w:t>五、其他</w:t>
      </w:r>
    </w:p>
    <w:p w14:paraId="78CB6BC3">
      <w:pPr>
        <w:pStyle w:val="6"/>
        <w:spacing w:before="156"/>
      </w:pPr>
      <w:r>
        <w:rPr>
          <w:rFonts w:hint="eastAsia"/>
        </w:rPr>
        <w:t>（一）其他与项目有关的资料（自附）</w:t>
      </w:r>
    </w:p>
    <w:p w14:paraId="7DA0F842">
      <w:pPr>
        <w:spacing w:before="156"/>
        <w:ind w:firstLine="480"/>
      </w:pPr>
      <w:r>
        <w:br w:type="page"/>
      </w:r>
    </w:p>
    <w:p w14:paraId="085D8CB9">
      <w:pPr>
        <w:spacing w:before="156"/>
        <w:ind w:firstLine="482"/>
        <w:rPr>
          <w:b/>
          <w:bCs/>
        </w:rPr>
      </w:pPr>
      <w:r>
        <w:rPr>
          <w:rFonts w:hint="eastAsia"/>
          <w:b/>
          <w:bCs/>
        </w:rPr>
        <w:t>附件1：</w:t>
      </w:r>
    </w:p>
    <w:p w14:paraId="48FEC6C8">
      <w:pPr>
        <w:keepNext/>
        <w:keepLines/>
        <w:spacing w:before="156"/>
        <w:ind w:firstLine="0" w:firstLineChars="0"/>
        <w:jc w:val="center"/>
        <w:rPr>
          <w:b/>
          <w:bCs/>
        </w:rPr>
      </w:pPr>
      <w:r>
        <w:rPr>
          <w:rFonts w:hint="eastAsia"/>
          <w:b/>
          <w:bCs/>
        </w:rPr>
        <w:t>低价风险担保保函（如有）</w:t>
      </w:r>
    </w:p>
    <w:p w14:paraId="71DEC582">
      <w:pPr>
        <w:keepNext/>
        <w:keepLines/>
        <w:spacing w:before="156"/>
        <w:ind w:firstLine="0" w:firstLineChars="0"/>
        <w:jc w:val="center"/>
      </w:pPr>
      <w:r>
        <w:rPr>
          <w:rFonts w:hint="eastAsia"/>
        </w:rPr>
        <w:t>（独立保函）</w:t>
      </w:r>
    </w:p>
    <w:p w14:paraId="56D7D26E">
      <w:pPr>
        <w:spacing w:before="156"/>
        <w:ind w:firstLine="480"/>
        <w:jc w:val="right"/>
      </w:pPr>
      <w:r>
        <w:rPr>
          <w:rFonts w:hint="eastAsia"/>
        </w:rPr>
        <w:t xml:space="preserve">编号：           </w:t>
      </w:r>
    </w:p>
    <w:p w14:paraId="42C77EB6">
      <w:pPr>
        <w:spacing w:before="156"/>
        <w:ind w:firstLine="480"/>
      </w:pPr>
      <w:r>
        <w:rPr>
          <w:rFonts w:hint="eastAsia"/>
        </w:rPr>
        <w:t>申请人：</w:t>
      </w:r>
    </w:p>
    <w:p w14:paraId="6E0D4B69">
      <w:pPr>
        <w:spacing w:before="156"/>
        <w:ind w:firstLine="480"/>
      </w:pPr>
      <w:r>
        <w:rPr>
          <w:rFonts w:hint="eastAsia"/>
        </w:rPr>
        <w:t>地址：</w:t>
      </w:r>
    </w:p>
    <w:p w14:paraId="1BA91369">
      <w:pPr>
        <w:spacing w:before="156"/>
        <w:ind w:firstLine="480"/>
      </w:pPr>
      <w:r>
        <w:rPr>
          <w:rFonts w:hint="eastAsia"/>
        </w:rPr>
        <w:t>受益人：</w:t>
      </w:r>
    </w:p>
    <w:p w14:paraId="29F28ED0">
      <w:pPr>
        <w:spacing w:before="156"/>
        <w:ind w:firstLine="480"/>
      </w:pPr>
      <w:r>
        <w:rPr>
          <w:rFonts w:hint="eastAsia"/>
        </w:rPr>
        <w:t>地址：</w:t>
      </w:r>
    </w:p>
    <w:p w14:paraId="6F51AE80">
      <w:pPr>
        <w:spacing w:before="156"/>
        <w:ind w:firstLine="480"/>
      </w:pPr>
      <w:r>
        <w:rPr>
          <w:rFonts w:hint="eastAsia"/>
        </w:rPr>
        <w:t>开立人：</w:t>
      </w:r>
    </w:p>
    <w:p w14:paraId="4DBED1AC">
      <w:pPr>
        <w:spacing w:before="156"/>
        <w:ind w:firstLine="480"/>
      </w:pPr>
      <w:r>
        <w:rPr>
          <w:rFonts w:hint="eastAsia"/>
        </w:rPr>
        <w:t>地址：</w:t>
      </w:r>
    </w:p>
    <w:p w14:paraId="0B82B489">
      <w:pPr>
        <w:spacing w:before="156"/>
        <w:ind w:firstLine="480"/>
      </w:pPr>
      <w:r>
        <w:rPr>
          <w:rFonts w:hint="eastAsia"/>
        </w:rPr>
        <w:t xml:space="preserve"> </w:t>
      </w:r>
    </w:p>
    <w:p w14:paraId="2AFCC049">
      <w:pPr>
        <w:spacing w:before="156"/>
        <w:ind w:firstLine="480"/>
      </w:pPr>
      <w:r>
        <w:rPr>
          <w:rFonts w:hint="eastAsia"/>
          <w:u w:val="single"/>
        </w:rPr>
        <w:t xml:space="preserve">              </w:t>
      </w:r>
      <w:r>
        <w:rPr>
          <w:rFonts w:hint="eastAsia"/>
        </w:rPr>
        <w:t>（受益人名称）：</w:t>
      </w:r>
    </w:p>
    <w:p w14:paraId="5020D94B">
      <w:pPr>
        <w:spacing w:before="156"/>
        <w:ind w:firstLine="480"/>
      </w:pPr>
      <w:r>
        <w:rPr>
          <w:rFonts w:hint="eastAsia"/>
        </w:rPr>
        <w:t>鉴于</w:t>
      </w:r>
      <w:r>
        <w:rPr>
          <w:rFonts w:hint="eastAsia"/>
          <w:u w:val="single"/>
        </w:rPr>
        <w:t xml:space="preserve">            </w:t>
      </w:r>
      <w:r>
        <w:rPr>
          <w:rFonts w:hint="eastAsia"/>
        </w:rPr>
        <w:t>（以下简称“申请人”）于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日参加</w:t>
      </w:r>
      <w:r>
        <w:rPr>
          <w:rFonts w:hint="eastAsia"/>
          <w:u w:val="single"/>
        </w:rPr>
        <w:t xml:space="preserve">            </w:t>
      </w:r>
      <w:r>
        <w:rPr>
          <w:rFonts w:hint="eastAsia"/>
        </w:rPr>
        <w:t>（以下简称“受益人”）的</w:t>
      </w:r>
      <w:r>
        <w:rPr>
          <w:rFonts w:hint="eastAsia"/>
          <w:u w:val="single"/>
        </w:rPr>
        <w:t xml:space="preserve">         </w:t>
      </w:r>
      <w:r>
        <w:rPr>
          <w:rFonts w:hint="eastAsia"/>
        </w:rPr>
        <w:t>（项目名称）的竞选，收到受益人于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签发的成交通知书，成为该项目的中选人。基于申请人的请求，我方同意就申请人履行该项目成交通知书、比选文件和竞选文件约定的义务，向贵方提供不可撤销、不可转让的见索即付独立保函（以下简称“本保函”）。</w:t>
      </w:r>
    </w:p>
    <w:p w14:paraId="2EE3B26B">
      <w:pPr>
        <w:spacing w:before="156"/>
        <w:ind w:firstLine="480"/>
      </w:pPr>
      <w:r>
        <w:rPr>
          <w:rFonts w:hint="eastAsia"/>
        </w:rPr>
        <w:t>一、本保函担保范围：申请人未按照成交通知书、比选文件和竞选文件约定签订合同或未按签订的合同约定履行相关义务，应当向贵方承担的违约责任和赔偿因此造成的损失、利息、律师费、诉讼费用等实现债权的费用。</w:t>
      </w:r>
    </w:p>
    <w:p w14:paraId="00DFF94E">
      <w:pPr>
        <w:spacing w:before="156"/>
        <w:ind w:firstLine="480"/>
      </w:pPr>
      <w:r>
        <w:rPr>
          <w:rFonts w:hint="eastAsia"/>
        </w:rPr>
        <w:t>二、本保函担保金额最高不超过人民币（大写）</w:t>
      </w:r>
      <w:r>
        <w:rPr>
          <w:rFonts w:hint="eastAsia"/>
          <w:u w:val="single"/>
        </w:rPr>
        <w:t xml:space="preserve">          </w:t>
      </w:r>
      <w:r>
        <w:rPr>
          <w:rFonts w:hint="eastAsia"/>
        </w:rPr>
        <w:t>元（¥</w:t>
      </w:r>
      <w:r>
        <w:rPr>
          <w:rFonts w:hint="eastAsia"/>
          <w:u w:val="single"/>
        </w:rPr>
        <w:t xml:space="preserve">       </w:t>
      </w:r>
      <w:r>
        <w:rPr>
          <w:rFonts w:hint="eastAsia"/>
        </w:rPr>
        <w:t>）。</w:t>
      </w:r>
    </w:p>
    <w:p w14:paraId="39B18FFC">
      <w:pPr>
        <w:spacing w:before="156"/>
        <w:ind w:firstLine="480"/>
      </w:pPr>
      <w:r>
        <w:rPr>
          <w:rFonts w:hint="eastAsia"/>
        </w:rPr>
        <w:t>三、本保函有效期自开立之日起至合同约定的</w:t>
      </w:r>
      <w:r>
        <w:rPr>
          <w:rFonts w:hint="eastAsia"/>
          <w:u w:val="single"/>
        </w:rPr>
        <w:t xml:space="preserve">      </w:t>
      </w:r>
      <w:r>
        <w:rPr>
          <w:rFonts w:hint="eastAsia"/>
        </w:rPr>
        <w:t>日止，最迟不超过</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6DF7C727">
      <w:pPr>
        <w:spacing w:before="156"/>
        <w:ind w:firstLine="480"/>
      </w:pPr>
      <w:r>
        <w:rPr>
          <w:rFonts w:hint="eastAsia"/>
        </w:rPr>
        <w:t>四、我方承诺，在收到受益人发来的书面付款通知后的</w:t>
      </w:r>
      <w:r>
        <w:rPr>
          <w:rFonts w:hint="eastAsia"/>
          <w:u w:val="single"/>
        </w:rPr>
        <w:t xml:space="preserve">    </w:t>
      </w:r>
      <w:r>
        <w:rPr>
          <w:rFonts w:hint="eastAsia"/>
        </w:rPr>
        <w:t>工作日内无条件支付，前述书面付款通知即为付款要求之单据，且应满足以下要求：</w:t>
      </w:r>
    </w:p>
    <w:p w14:paraId="1A6A785A">
      <w:pPr>
        <w:spacing w:before="156"/>
        <w:ind w:firstLine="480"/>
      </w:pPr>
      <w:r>
        <w:rPr>
          <w:rFonts w:hint="eastAsia"/>
        </w:rPr>
        <w:t>（1）付款通知到达的日期在本保函的有效期内；</w:t>
      </w:r>
    </w:p>
    <w:p w14:paraId="1115F8AC">
      <w:pPr>
        <w:spacing w:before="156"/>
        <w:ind w:firstLine="480"/>
      </w:pPr>
      <w:r>
        <w:rPr>
          <w:rFonts w:hint="eastAsia"/>
        </w:rPr>
        <w:t>（2）载明要求支付的金额；</w:t>
      </w:r>
    </w:p>
    <w:p w14:paraId="49159079">
      <w:pPr>
        <w:spacing w:before="156"/>
        <w:ind w:firstLine="480"/>
      </w:pPr>
      <w:r>
        <w:rPr>
          <w:rFonts w:hint="eastAsia"/>
        </w:rPr>
        <w:t>（3）载明申请人未按照成交通知书、比选文件和竞选文件约定签订合同或违反合同义务的条款和内容；</w:t>
      </w:r>
    </w:p>
    <w:p w14:paraId="07774229">
      <w:pPr>
        <w:spacing w:before="156"/>
        <w:ind w:firstLine="480"/>
      </w:pPr>
      <w:r>
        <w:rPr>
          <w:rFonts w:hint="eastAsia"/>
        </w:rPr>
        <w:t>（4）付款通知中应声明不存在比选文件约定、合同文件约定或我国法律规定免除申请人或开立人支付责任的情形；</w:t>
      </w:r>
    </w:p>
    <w:p w14:paraId="340E22A8">
      <w:pPr>
        <w:spacing w:before="156"/>
        <w:ind w:firstLine="480"/>
      </w:pPr>
      <w:r>
        <w:rPr>
          <w:rFonts w:hint="eastAsia"/>
        </w:rPr>
        <w:t>（5）付款通知应在本保函有效期内到达的地址是：</w:t>
      </w:r>
      <w:r>
        <w:rPr>
          <w:rFonts w:hint="eastAsia"/>
          <w:u w:val="single"/>
        </w:rPr>
        <w:t xml:space="preserve">             </w:t>
      </w:r>
      <w:r>
        <w:rPr>
          <w:rFonts w:hint="eastAsia"/>
        </w:rPr>
        <w:t>。</w:t>
      </w:r>
    </w:p>
    <w:p w14:paraId="2C8739DA">
      <w:pPr>
        <w:spacing w:before="156"/>
        <w:ind w:firstLine="480"/>
      </w:pPr>
      <w:r>
        <w:rPr>
          <w:rFonts w:hint="eastAsia"/>
        </w:rPr>
        <w:t>受益人发出的书面付款通知应由其为鉴明受益人法定代表人（负责人）或授权代理人签名加盖公章。</w:t>
      </w:r>
    </w:p>
    <w:p w14:paraId="0D0293D9">
      <w:pPr>
        <w:spacing w:before="156"/>
        <w:ind w:firstLine="480"/>
      </w:pPr>
      <w:r>
        <w:rPr>
          <w:rFonts w:hint="eastAsia"/>
        </w:rPr>
        <w:t>五、本保函项下的权利不得转让，不得设定担保。贵方未经我方书面同意转让本保函或其项下任何权利，对我方不发生法律效力。</w:t>
      </w:r>
    </w:p>
    <w:p w14:paraId="06F76F7B">
      <w:pPr>
        <w:spacing w:before="156"/>
        <w:ind w:firstLine="480"/>
      </w:pPr>
      <w:r>
        <w:rPr>
          <w:rFonts w:hint="eastAsia"/>
        </w:rPr>
        <w:t>六、与本保函有关的合同不成立、不生效、无效、被撤销、被解除，不影响本保函的独立有效。</w:t>
      </w:r>
    </w:p>
    <w:p w14:paraId="2D27F3EB">
      <w:pPr>
        <w:spacing w:before="156"/>
        <w:ind w:firstLine="480"/>
      </w:pPr>
      <w:r>
        <w:rPr>
          <w:rFonts w:hint="eastAsia"/>
        </w:rPr>
        <w:t>七、贵方应在本保函到期后的七个工作日内将本保函正本退回我方注销，但是不论贵方是否按此要求将本保函正本退回我方，我方在本保函项下的义务和责任均在保函有效期到期后自动消灭。</w:t>
      </w:r>
    </w:p>
    <w:p w14:paraId="00EED4FB">
      <w:pPr>
        <w:spacing w:before="156"/>
        <w:ind w:firstLine="480"/>
      </w:pPr>
      <w:r>
        <w:rPr>
          <w:rFonts w:hint="eastAsia"/>
        </w:rPr>
        <w:t>八、本保函适用的法律为中华人民共和国法律，争议裁判管辖地为中华人民共和国</w:t>
      </w:r>
      <w:r>
        <w:rPr>
          <w:rFonts w:hint="eastAsia"/>
          <w:u w:val="single"/>
        </w:rPr>
        <w:t xml:space="preserve">         </w:t>
      </w:r>
      <w:r>
        <w:rPr>
          <w:rFonts w:hint="eastAsia"/>
        </w:rPr>
        <w:t>。</w:t>
      </w:r>
    </w:p>
    <w:p w14:paraId="0F0D22E4">
      <w:pPr>
        <w:spacing w:before="156"/>
        <w:ind w:firstLine="480"/>
      </w:pPr>
      <w:r>
        <w:rPr>
          <w:rFonts w:hint="eastAsia"/>
        </w:rPr>
        <w:t>九、本保函自我方法定代表人或授权代表签名并加盖公章之日起生效。</w:t>
      </w:r>
    </w:p>
    <w:p w14:paraId="5EA9F7C8">
      <w:pPr>
        <w:spacing w:before="156"/>
        <w:ind w:firstLine="480"/>
      </w:pPr>
      <w:r>
        <w:rPr>
          <w:rFonts w:hint="eastAsia"/>
        </w:rPr>
        <w:t>开 立 人：</w:t>
      </w:r>
      <w:r>
        <w:rPr>
          <w:rFonts w:hint="eastAsia"/>
          <w:u w:val="single"/>
        </w:rPr>
        <w:t xml:space="preserve">                              </w:t>
      </w:r>
      <w:r>
        <w:rPr>
          <w:rFonts w:hint="eastAsia"/>
        </w:rPr>
        <w:t>（公章）</w:t>
      </w:r>
    </w:p>
    <w:p w14:paraId="4BF6FE9A">
      <w:pPr>
        <w:spacing w:before="156"/>
        <w:ind w:firstLine="480"/>
      </w:pPr>
      <w:r>
        <w:rPr>
          <w:rFonts w:hint="eastAsia"/>
        </w:rPr>
        <w:t>法定代表人（或授权代表）：</w:t>
      </w:r>
      <w:r>
        <w:rPr>
          <w:rFonts w:hint="eastAsia"/>
          <w:u w:val="single"/>
        </w:rPr>
        <w:t xml:space="preserve">              </w:t>
      </w:r>
      <w:r>
        <w:rPr>
          <w:rFonts w:hint="eastAsia"/>
        </w:rPr>
        <w:t>（签名）</w:t>
      </w:r>
    </w:p>
    <w:p w14:paraId="67B7724B">
      <w:pPr>
        <w:spacing w:before="156"/>
        <w:ind w:firstLine="480"/>
      </w:pPr>
      <w:r>
        <w:rPr>
          <w:rFonts w:hint="eastAsia"/>
        </w:rPr>
        <w:t>地    址：</w:t>
      </w:r>
      <w:r>
        <w:rPr>
          <w:rFonts w:hint="eastAsia"/>
          <w:u w:val="single"/>
        </w:rPr>
        <w:t xml:space="preserve">                                    </w:t>
      </w:r>
    </w:p>
    <w:p w14:paraId="70BC33F7">
      <w:pPr>
        <w:spacing w:before="156"/>
        <w:ind w:firstLine="480"/>
      </w:pPr>
      <w:r>
        <w:rPr>
          <w:rFonts w:hint="eastAsia"/>
        </w:rPr>
        <w:t>邮政编码：</w:t>
      </w:r>
      <w:r>
        <w:rPr>
          <w:rFonts w:hint="eastAsia"/>
          <w:u w:val="single"/>
        </w:rPr>
        <w:t xml:space="preserve">                </w:t>
      </w:r>
      <w:r>
        <w:rPr>
          <w:rFonts w:hint="eastAsia"/>
        </w:rPr>
        <w:t xml:space="preserve"> </w:t>
      </w:r>
    </w:p>
    <w:p w14:paraId="77421E38">
      <w:pPr>
        <w:spacing w:before="156"/>
        <w:ind w:firstLine="480"/>
      </w:pPr>
      <w:r>
        <w:rPr>
          <w:rFonts w:hint="eastAsia"/>
        </w:rPr>
        <w:t>电    话：</w:t>
      </w:r>
      <w:r>
        <w:rPr>
          <w:rFonts w:hint="eastAsia"/>
          <w:u w:val="single"/>
        </w:rPr>
        <w:t xml:space="preserve">                 </w:t>
      </w:r>
    </w:p>
    <w:p w14:paraId="6B074786">
      <w:pPr>
        <w:spacing w:before="156"/>
        <w:ind w:firstLine="480"/>
      </w:pPr>
      <w:r>
        <w:rPr>
          <w:rFonts w:hint="eastAsia"/>
        </w:rPr>
        <w:t>传    真：</w:t>
      </w:r>
      <w:r>
        <w:rPr>
          <w:rFonts w:hint="eastAsia"/>
          <w:u w:val="single"/>
        </w:rPr>
        <w:t xml:space="preserve">                 </w:t>
      </w:r>
    </w:p>
    <w:p w14:paraId="61FEDD57">
      <w:pPr>
        <w:spacing w:before="156"/>
        <w:ind w:firstLine="480"/>
      </w:pPr>
      <w:r>
        <w:rPr>
          <w:rFonts w:hint="eastAsia"/>
        </w:rPr>
        <w:t>开立时间：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sectPr>
      <w:footerReference r:id="rId13" w:type="default"/>
      <w:pgSz w:w="11906" w:h="16838"/>
      <w:pgMar w:top="1440" w:right="1440" w:bottom="1440" w:left="1440" w:header="851" w:footer="992" w:gutter="0"/>
      <w:pgNumType w:fmt="decimal" w:start="1"/>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A00002EF" w:usb1="4000004B" w:usb2="00000000" w:usb3="00000000" w:csb0="2000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8A26B">
    <w:pPr>
      <w:pStyle w:val="10"/>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9878DC">
                          <w:pPr>
                            <w:pStyle w:val="10"/>
                            <w:rPr>
                              <w:rFonts w:hint="default" w:eastAsia="方正仿宋_GBK" w:cs="Times New Roman"/>
                              <w:sz w:val="28"/>
                              <w:szCs w:val="28"/>
                            </w:rPr>
                          </w:pPr>
                          <w:r>
                            <w:rPr>
                              <w:rFonts w:hint="default" w:eastAsia="方正仿宋_GBK" w:cs="Times New Roman"/>
                              <w:sz w:val="28"/>
                              <w:szCs w:val="28"/>
                            </w:rPr>
                            <w:t xml:space="preserve">— </w:t>
                          </w:r>
                          <w:r>
                            <w:rPr>
                              <w:rFonts w:hint="default" w:eastAsia="方正仿宋_GBK" w:cs="Times New Roman"/>
                              <w:sz w:val="28"/>
                              <w:szCs w:val="28"/>
                            </w:rPr>
                            <w:fldChar w:fldCharType="begin"/>
                          </w:r>
                          <w:r>
                            <w:rPr>
                              <w:rFonts w:hint="default" w:eastAsia="方正仿宋_GBK" w:cs="Times New Roman"/>
                              <w:sz w:val="28"/>
                              <w:szCs w:val="28"/>
                            </w:rPr>
                            <w:instrText xml:space="preserve"> PAGE  \* MERGEFORMAT </w:instrText>
                          </w:r>
                          <w:r>
                            <w:rPr>
                              <w:rFonts w:hint="default" w:eastAsia="方正仿宋_GBK" w:cs="Times New Roman"/>
                              <w:sz w:val="28"/>
                              <w:szCs w:val="28"/>
                            </w:rPr>
                            <w:fldChar w:fldCharType="separate"/>
                          </w:r>
                          <w:r>
                            <w:rPr>
                              <w:rFonts w:hint="default" w:eastAsia="方正仿宋_GBK" w:cs="Times New Roman"/>
                              <w:sz w:val="28"/>
                              <w:szCs w:val="28"/>
                            </w:rPr>
                            <w:t>1</w:t>
                          </w:r>
                          <w:r>
                            <w:rPr>
                              <w:rFonts w:hint="default" w:eastAsia="方正仿宋_GBK" w:cs="Times New Roman"/>
                              <w:sz w:val="28"/>
                              <w:szCs w:val="28"/>
                            </w:rPr>
                            <w:fldChar w:fldCharType="end"/>
                          </w:r>
                          <w:r>
                            <w:rPr>
                              <w:rFonts w:hint="default" w:eastAsia="方正仿宋_GBK"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A9878DC">
                    <w:pPr>
                      <w:pStyle w:val="10"/>
                      <w:rPr>
                        <w:rFonts w:hint="default" w:eastAsia="方正仿宋_GBK" w:cs="Times New Roman"/>
                        <w:sz w:val="28"/>
                        <w:szCs w:val="28"/>
                      </w:rPr>
                    </w:pPr>
                    <w:r>
                      <w:rPr>
                        <w:rFonts w:hint="default" w:eastAsia="方正仿宋_GBK" w:cs="Times New Roman"/>
                        <w:sz w:val="28"/>
                        <w:szCs w:val="28"/>
                      </w:rPr>
                      <w:t xml:space="preserve">— </w:t>
                    </w:r>
                    <w:r>
                      <w:rPr>
                        <w:rFonts w:hint="default" w:eastAsia="方正仿宋_GBK" w:cs="Times New Roman"/>
                        <w:sz w:val="28"/>
                        <w:szCs w:val="28"/>
                      </w:rPr>
                      <w:fldChar w:fldCharType="begin"/>
                    </w:r>
                    <w:r>
                      <w:rPr>
                        <w:rFonts w:hint="default" w:eastAsia="方正仿宋_GBK" w:cs="Times New Roman"/>
                        <w:sz w:val="28"/>
                        <w:szCs w:val="28"/>
                      </w:rPr>
                      <w:instrText xml:space="preserve"> PAGE  \* MERGEFORMAT </w:instrText>
                    </w:r>
                    <w:r>
                      <w:rPr>
                        <w:rFonts w:hint="default" w:eastAsia="方正仿宋_GBK" w:cs="Times New Roman"/>
                        <w:sz w:val="28"/>
                        <w:szCs w:val="28"/>
                      </w:rPr>
                      <w:fldChar w:fldCharType="separate"/>
                    </w:r>
                    <w:r>
                      <w:rPr>
                        <w:rFonts w:hint="default" w:eastAsia="方正仿宋_GBK" w:cs="Times New Roman"/>
                        <w:sz w:val="28"/>
                        <w:szCs w:val="28"/>
                      </w:rPr>
                      <w:t>1</w:t>
                    </w:r>
                    <w:r>
                      <w:rPr>
                        <w:rFonts w:hint="default" w:eastAsia="方正仿宋_GBK" w:cs="Times New Roman"/>
                        <w:sz w:val="28"/>
                        <w:szCs w:val="28"/>
                      </w:rPr>
                      <w:fldChar w:fldCharType="end"/>
                    </w:r>
                    <w:r>
                      <w:rPr>
                        <w:rFonts w:hint="default" w:eastAsia="方正仿宋_GBK"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AED28">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82659">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87900">
    <w:pPr>
      <w:pStyle w:val="10"/>
      <w:ind w:firstLine="360"/>
    </w:pPr>
    <w:r>
      <w:pict>
        <v:shape id="文本框 1" o:spid="_x0000_s1026" o:spt="202" type="#_x0000_t202" style="position:absolute;left:0pt;margin-top:0pt;height:10.35pt;width:19.5pt;mso-position-horizontal:outside;mso-position-horizontal-relative:margin;mso-wrap-style:none;z-index:251660288;mso-width-relative:page;mso-height-relative:page;" filled="f" stroked="f" coordsize="21600,21600">
          <v:path/>
          <v:fill on="f" focussize="0,0"/>
          <v:stroke on="f" weight="0.5pt"/>
          <v:imagedata o:title=""/>
          <o:lock v:ext="edit" aspectratio="f"/>
          <v:textbox inset="0mm,0mm,0mm,0mm" style="mso-fit-shape-to-text:t;">
            <w:txbxContent>
              <w:p w14:paraId="21F736C7">
                <w:pPr>
                  <w:pStyle w:val="10"/>
                  <w:ind w:firstLine="360"/>
                  <w:rPr>
                    <w:rFonts w:hint="default" w:eastAsia="方正仿宋_GBK" w:cs="Times New Roman"/>
                    <w:sz w:val="28"/>
                    <w:szCs w:val="28"/>
                  </w:rPr>
                </w:pPr>
                <w:r>
                  <w:rPr>
                    <w:rFonts w:hint="default" w:eastAsia="方正仿宋_GBK" w:cs="Times New Roman"/>
                    <w:sz w:val="28"/>
                    <w:szCs w:val="28"/>
                  </w:rPr>
                  <w:t xml:space="preserve">— </w:t>
                </w:r>
                <w:r>
                  <w:rPr>
                    <w:rFonts w:hint="default" w:eastAsia="方正仿宋_GBK" w:cs="Times New Roman"/>
                    <w:sz w:val="28"/>
                    <w:szCs w:val="28"/>
                  </w:rPr>
                  <w:fldChar w:fldCharType="begin"/>
                </w:r>
                <w:r>
                  <w:rPr>
                    <w:rFonts w:hint="default" w:eastAsia="方正仿宋_GBK" w:cs="Times New Roman"/>
                    <w:sz w:val="28"/>
                    <w:szCs w:val="28"/>
                  </w:rPr>
                  <w:instrText xml:space="preserve"> PAGE  \* MERGEFORMAT </w:instrText>
                </w:r>
                <w:r>
                  <w:rPr>
                    <w:rFonts w:hint="default" w:eastAsia="方正仿宋_GBK" w:cs="Times New Roman"/>
                    <w:sz w:val="28"/>
                    <w:szCs w:val="28"/>
                  </w:rPr>
                  <w:fldChar w:fldCharType="separate"/>
                </w:r>
                <w:r>
                  <w:rPr>
                    <w:rFonts w:hint="default" w:eastAsia="方正仿宋_GBK" w:cs="Times New Roman"/>
                    <w:sz w:val="28"/>
                    <w:szCs w:val="28"/>
                  </w:rPr>
                  <w:t>3</w:t>
                </w:r>
                <w:r>
                  <w:rPr>
                    <w:rFonts w:hint="default" w:eastAsia="方正仿宋_GBK" w:cs="Times New Roman"/>
                    <w:sz w:val="28"/>
                    <w:szCs w:val="28"/>
                  </w:rPr>
                  <w:fldChar w:fldCharType="end"/>
                </w:r>
                <w:r>
                  <w:rPr>
                    <w:rFonts w:hint="default" w:eastAsia="方正仿宋_GBK" w:cs="Times New Roman"/>
                    <w:sz w:val="28"/>
                    <w:szCs w:val="28"/>
                  </w:rPr>
                  <w:t xml:space="preserve"> —</w:t>
                </w:r>
              </w:p>
            </w:txbxContent>
          </v:textbox>
        </v:shape>
      </w:pict>
    </w:r>
  </w:p>
  <w:p w14:paraId="114733AB">
    <w:pPr>
      <w:pStyle w:val="10"/>
      <w:ind w:firstLine="360"/>
      <w:jc w:val="center"/>
      <w:rPr>
        <w:lang w:val="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94833">
    <w:pPr>
      <w:pStyle w:val="10"/>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87985" cy="260350"/>
              <wp:effectExtent l="0" t="0" r="12700" b="6350"/>
              <wp:wrapNone/>
              <wp:docPr id="1" name="文本框 1"/>
              <wp:cNvGraphicFramePr/>
              <a:graphic xmlns:a="http://schemas.openxmlformats.org/drawingml/2006/main">
                <a:graphicData uri="http://schemas.microsoft.com/office/word/2010/wordprocessingShape">
                  <wps:wsp>
                    <wps:cNvSpPr txBox="1"/>
                    <wps:spPr>
                      <a:xfrm>
                        <a:off x="0" y="0"/>
                        <a:ext cx="387752" cy="2604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90C05B">
                          <w:pPr>
                            <w:pStyle w:val="10"/>
                            <w:ind w:firstLine="36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0.5pt;width:30.55pt;mso-position-horizontal:outside;mso-position-horizontal-relative:margin;z-index:251659264;mso-width-relative:page;mso-height-relative:page;" filled="f" stroked="f" coordsize="21600,21600" o:gfxdata="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hhgXQ0gAAAAMBAAAPAAAAAAAAAAEAIAAAACIAAABkcnMvZG93bnJldi54bWxQSwECFAAU&#10;AAAACACHTuJANkmtUzACAABVBAAADgAAAAAAAAABACAAAAAhAQAAZHJzL2Uyb0RvYy54bWxQSwUG&#10;AAAAAAYABgBZAQAAwwUAAAAA&#10;">
              <v:fill on="f" focussize="0,0"/>
              <v:stroke on="f" weight="0.5pt"/>
              <v:imagedata o:title=""/>
              <o:lock v:ext="edit" aspectratio="f"/>
              <v:textbox inset="0mm,0mm,0mm,0mm">
                <w:txbxContent>
                  <w:p w14:paraId="5490C05B">
                    <w:pPr>
                      <w:pStyle w:val="10"/>
                      <w:ind w:firstLine="36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B54BF">
    <w:pPr>
      <w:pStyle w:val="1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1E780">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66589">
    <w:pPr>
      <w:pStyle w:val="1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C6930">
    <w:pPr>
      <w:ind w:firstLine="480"/>
    </w:pPr>
    <w:r>
      <w:rPr>
        <w:rFonts w:hint="eastAsia"/>
      </w:rPr>
      <w:t xml:space="preserve">                                                </w:t>
    </w:r>
  </w:p>
  <w:p w14:paraId="2DA537A4">
    <w:pPr>
      <w:pStyle w:val="11"/>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DC624E"/>
    <w:multiLevelType w:val="singleLevel"/>
    <w:tmpl w:val="76DC624E"/>
    <w:lvl w:ilvl="0" w:tentative="0">
      <w:start w:val="1"/>
      <w:numFmt w:val="decimal"/>
      <w:suff w:val="space"/>
      <w:lvlText w:val="%1."/>
      <w:lvlJc w:val="left"/>
    </w:lvl>
  </w:abstractNum>
  <w:abstractNum w:abstractNumId="1">
    <w:nsid w:val="77027831"/>
    <w:multiLevelType w:val="singleLevel"/>
    <w:tmpl w:val="77027831"/>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5N2FiNGQyY2QyOTcxMmU2NGQwN2E5YzkwN2NmYmMifQ=="/>
  </w:docVars>
  <w:rsids>
    <w:rsidRoot w:val="4AA3209D"/>
    <w:rsid w:val="00006FAC"/>
    <w:rsid w:val="00077BA3"/>
    <w:rsid w:val="000821B5"/>
    <w:rsid w:val="00091E19"/>
    <w:rsid w:val="0015528E"/>
    <w:rsid w:val="00241F60"/>
    <w:rsid w:val="00282910"/>
    <w:rsid w:val="00286522"/>
    <w:rsid w:val="002907B1"/>
    <w:rsid w:val="003136D4"/>
    <w:rsid w:val="003347CD"/>
    <w:rsid w:val="00354CD9"/>
    <w:rsid w:val="00366BEF"/>
    <w:rsid w:val="0041664F"/>
    <w:rsid w:val="00441F58"/>
    <w:rsid w:val="00447658"/>
    <w:rsid w:val="004A4934"/>
    <w:rsid w:val="005031DB"/>
    <w:rsid w:val="00520042"/>
    <w:rsid w:val="0056149D"/>
    <w:rsid w:val="0059754C"/>
    <w:rsid w:val="005C48EA"/>
    <w:rsid w:val="0062022B"/>
    <w:rsid w:val="00626CD5"/>
    <w:rsid w:val="00667706"/>
    <w:rsid w:val="00675D5D"/>
    <w:rsid w:val="006B04FA"/>
    <w:rsid w:val="006D1AF8"/>
    <w:rsid w:val="007134E9"/>
    <w:rsid w:val="007458EA"/>
    <w:rsid w:val="007C3680"/>
    <w:rsid w:val="00856BFF"/>
    <w:rsid w:val="009F1263"/>
    <w:rsid w:val="00AC28FB"/>
    <w:rsid w:val="00AC6FB7"/>
    <w:rsid w:val="00AD55FA"/>
    <w:rsid w:val="00B57DE4"/>
    <w:rsid w:val="00B86182"/>
    <w:rsid w:val="00BD3BE2"/>
    <w:rsid w:val="00C7125F"/>
    <w:rsid w:val="00DF54FF"/>
    <w:rsid w:val="00E3749C"/>
    <w:rsid w:val="00ED0591"/>
    <w:rsid w:val="00F336C5"/>
    <w:rsid w:val="00F74962"/>
    <w:rsid w:val="00FD2961"/>
    <w:rsid w:val="013731AA"/>
    <w:rsid w:val="01454CBB"/>
    <w:rsid w:val="014A3631"/>
    <w:rsid w:val="01E10ED0"/>
    <w:rsid w:val="02071A61"/>
    <w:rsid w:val="040B44E9"/>
    <w:rsid w:val="0A283E49"/>
    <w:rsid w:val="0A556BDC"/>
    <w:rsid w:val="0A8607D1"/>
    <w:rsid w:val="0AA03507"/>
    <w:rsid w:val="0C05685F"/>
    <w:rsid w:val="0D082A6E"/>
    <w:rsid w:val="0F12503A"/>
    <w:rsid w:val="0FC936AD"/>
    <w:rsid w:val="107E261E"/>
    <w:rsid w:val="10AC73CE"/>
    <w:rsid w:val="11930964"/>
    <w:rsid w:val="14405066"/>
    <w:rsid w:val="14C3401F"/>
    <w:rsid w:val="166364A1"/>
    <w:rsid w:val="17181FA9"/>
    <w:rsid w:val="1C404B77"/>
    <w:rsid w:val="1DE72AAD"/>
    <w:rsid w:val="1FCD6F05"/>
    <w:rsid w:val="21775CF7"/>
    <w:rsid w:val="233821D2"/>
    <w:rsid w:val="24EE271B"/>
    <w:rsid w:val="25694195"/>
    <w:rsid w:val="287171E9"/>
    <w:rsid w:val="293C2B19"/>
    <w:rsid w:val="29762687"/>
    <w:rsid w:val="2BCD0F7E"/>
    <w:rsid w:val="2FAE30E8"/>
    <w:rsid w:val="32FE1F42"/>
    <w:rsid w:val="33A71E73"/>
    <w:rsid w:val="34830033"/>
    <w:rsid w:val="34D1408C"/>
    <w:rsid w:val="355F414F"/>
    <w:rsid w:val="35894CC3"/>
    <w:rsid w:val="36997261"/>
    <w:rsid w:val="37B77099"/>
    <w:rsid w:val="38CA6739"/>
    <w:rsid w:val="39E62636"/>
    <w:rsid w:val="3C35064C"/>
    <w:rsid w:val="3ECC717C"/>
    <w:rsid w:val="3FAE7C86"/>
    <w:rsid w:val="40696866"/>
    <w:rsid w:val="426217F9"/>
    <w:rsid w:val="43A8628C"/>
    <w:rsid w:val="47E001EE"/>
    <w:rsid w:val="49CC087B"/>
    <w:rsid w:val="4AA3209D"/>
    <w:rsid w:val="4F6877CE"/>
    <w:rsid w:val="4F8261A2"/>
    <w:rsid w:val="579040FA"/>
    <w:rsid w:val="58F05C7C"/>
    <w:rsid w:val="59094BD2"/>
    <w:rsid w:val="5B802E56"/>
    <w:rsid w:val="5D0844B8"/>
    <w:rsid w:val="5D9B138F"/>
    <w:rsid w:val="5E494B03"/>
    <w:rsid w:val="5F831316"/>
    <w:rsid w:val="5FCC6E9F"/>
    <w:rsid w:val="61D00E63"/>
    <w:rsid w:val="652E5159"/>
    <w:rsid w:val="65530F79"/>
    <w:rsid w:val="69F256DE"/>
    <w:rsid w:val="6AB407F4"/>
    <w:rsid w:val="6B317A40"/>
    <w:rsid w:val="6BDD56E0"/>
    <w:rsid w:val="6C4D6B07"/>
    <w:rsid w:val="6CAD2F11"/>
    <w:rsid w:val="6EFA7AF8"/>
    <w:rsid w:val="6F345BD9"/>
    <w:rsid w:val="700C147A"/>
    <w:rsid w:val="727C3D8C"/>
    <w:rsid w:val="733B264E"/>
    <w:rsid w:val="742557A2"/>
    <w:rsid w:val="74BB61F3"/>
    <w:rsid w:val="756C49D9"/>
    <w:rsid w:val="75EC4B70"/>
    <w:rsid w:val="77391FC6"/>
    <w:rsid w:val="777625FF"/>
    <w:rsid w:val="7894562A"/>
    <w:rsid w:val="797E6B5F"/>
    <w:rsid w:val="7A6D4049"/>
    <w:rsid w:val="7EFB2845"/>
    <w:rsid w:val="7F735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topLinePunct/>
      <w:spacing w:line="360" w:lineRule="auto"/>
      <w:ind w:firstLine="420" w:firstLineChars="200"/>
    </w:pPr>
    <w:rPr>
      <w:rFonts w:ascii="Times New Roman" w:hAnsi="Times New Roman" w:eastAsia="宋体" w:cstheme="minorBidi"/>
      <w:kern w:val="2"/>
      <w:sz w:val="24"/>
      <w:szCs w:val="24"/>
      <w:lang w:val="en-US" w:eastAsia="zh-CN" w:bidi="ar-SA"/>
    </w:rPr>
  </w:style>
  <w:style w:type="paragraph" w:styleId="4">
    <w:name w:val="heading 1"/>
    <w:basedOn w:val="1"/>
    <w:next w:val="1"/>
    <w:qFormat/>
    <w:uiPriority w:val="7"/>
    <w:pPr>
      <w:keepNext/>
      <w:keepLines/>
      <w:ind w:firstLine="0" w:firstLineChars="0"/>
      <w:jc w:val="center"/>
      <w:outlineLvl w:val="0"/>
    </w:pPr>
    <w:rPr>
      <w:rFonts w:cs="Times New Roman"/>
      <w:b/>
      <w:bCs/>
      <w:snapToGrid w:val="0"/>
      <w:kern w:val="0"/>
      <w:sz w:val="36"/>
      <w:szCs w:val="36"/>
    </w:rPr>
  </w:style>
  <w:style w:type="paragraph" w:styleId="5">
    <w:name w:val="heading 2"/>
    <w:basedOn w:val="1"/>
    <w:next w:val="1"/>
    <w:qFormat/>
    <w:uiPriority w:val="0"/>
    <w:pPr>
      <w:keepNext/>
      <w:keepLines/>
      <w:ind w:firstLine="480"/>
      <w:outlineLvl w:val="1"/>
    </w:pPr>
    <w:rPr>
      <w:rFonts w:ascii="Cambria" w:hAnsi="Cambria"/>
      <w:b/>
      <w:bCs/>
      <w:sz w:val="28"/>
      <w:szCs w:val="32"/>
    </w:rPr>
  </w:style>
  <w:style w:type="paragraph" w:styleId="6">
    <w:name w:val="heading 3"/>
    <w:basedOn w:val="1"/>
    <w:next w:val="1"/>
    <w:unhideWhenUsed/>
    <w:qFormat/>
    <w:uiPriority w:val="0"/>
    <w:pPr>
      <w:keepNext/>
      <w:keepLines/>
      <w:ind w:firstLine="0" w:firstLineChars="0"/>
      <w:jc w:val="center"/>
      <w:outlineLvl w:val="2"/>
    </w:pPr>
    <w:rPr>
      <w:b/>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ind w:firstLine="480"/>
      <w:pPrChange w:id="0" w:author="李金峰" w:date="2024-07-02T10:22:00Z">
        <w:pPr>
          <w:widowControl w:val="0"/>
          <w:wordWrap w:val="0"/>
          <w:topLinePunct/>
          <w:spacing w:line="360" w:lineRule="auto"/>
          <w:ind w:firstLine="200" w:firstLineChars="200"/>
        </w:pPr>
      </w:pPrChange>
    </w:pPr>
    <w:rPr>
      <w:rPrChange w:id="1" w:author="李金峰" w:date="2024-07-02T10:22:00Z">
        <w:rPr>
          <w:rFonts w:eastAsia="宋体" w:cstheme="minorBidi"/>
          <w:kern w:val="2"/>
          <w:sz w:val="24"/>
          <w:szCs w:val="24"/>
          <w:lang w:val="en-US" w:eastAsia="zh-CN" w:bidi="ar-SA"/>
        </w:rPr>
      </w:rPrChange>
    </w:rPr>
  </w:style>
  <w:style w:type="paragraph" w:styleId="3">
    <w:name w:val="Body Text First Indent"/>
    <w:basedOn w:val="2"/>
    <w:next w:val="1"/>
    <w:unhideWhenUsed/>
    <w:qFormat/>
    <w:uiPriority w:val="0"/>
    <w:pPr>
      <w:spacing w:line="275" w:lineRule="atLeast"/>
      <w:ind w:left="72" w:leftChars="72" w:right="30"/>
      <w:jc w:val="center"/>
    </w:pPr>
    <w:rPr>
      <w:rFonts w:ascii="宋体" w:hAnsi="宋体" w:eastAsia="楷体_GB2312"/>
    </w:rPr>
  </w:style>
  <w:style w:type="paragraph" w:styleId="7">
    <w:name w:val="annotation text"/>
    <w:basedOn w:val="1"/>
    <w:qFormat/>
    <w:uiPriority w:val="0"/>
    <w:pPr>
      <w:widowControl/>
      <w:tabs>
        <w:tab w:val="left" w:pos="1134"/>
      </w:tabs>
      <w:adjustRightInd w:val="0"/>
      <w:snapToGrid w:val="0"/>
      <w:spacing w:line="280" w:lineRule="atLeast"/>
    </w:pPr>
    <w:rPr>
      <w:rFonts w:eastAsia="PMingLiU"/>
      <w:kern w:val="0"/>
      <w:lang w:eastAsia="zh-TW"/>
    </w:rPr>
  </w:style>
  <w:style w:type="paragraph" w:styleId="8">
    <w:name w:val="Body Text Indent"/>
    <w:basedOn w:val="1"/>
    <w:qFormat/>
    <w:uiPriority w:val="0"/>
    <w:pPr>
      <w:spacing w:line="700" w:lineRule="exact"/>
      <w:ind w:left="960"/>
    </w:pPr>
    <w:rPr>
      <w:sz w:val="44"/>
    </w:rPr>
  </w:style>
  <w:style w:type="paragraph" w:styleId="9">
    <w:name w:val="Body Text Indent 2"/>
    <w:basedOn w:val="1"/>
    <w:qFormat/>
    <w:uiPriority w:val="0"/>
    <w:pPr>
      <w:spacing w:line="480" w:lineRule="auto"/>
      <w:ind w:firstLine="560"/>
    </w:pPr>
    <w:rPr>
      <w:sz w:val="28"/>
      <w:szCs w:val="28"/>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2">
    <w:name w:val="toc 1"/>
    <w:basedOn w:val="1"/>
    <w:next w:val="1"/>
    <w:qFormat/>
    <w:uiPriority w:val="39"/>
  </w:style>
  <w:style w:type="paragraph" w:styleId="13">
    <w:name w:val="Title"/>
    <w:basedOn w:val="1"/>
    <w:next w:val="1"/>
    <w:link w:val="31"/>
    <w:qFormat/>
    <w:uiPriority w:val="0"/>
    <w:pPr>
      <w:spacing w:before="240" w:after="60"/>
      <w:jc w:val="center"/>
      <w:outlineLvl w:val="0"/>
    </w:pPr>
    <w:rPr>
      <w:rFonts w:asciiTheme="majorHAnsi" w:hAnsiTheme="majorHAnsi" w:eastAsiaTheme="majorEastAsia" w:cstheme="majorBidi"/>
      <w:b/>
      <w:bCs/>
      <w:sz w:val="32"/>
      <w:szCs w:val="32"/>
    </w:rPr>
  </w:style>
  <w:style w:type="paragraph" w:styleId="14">
    <w:name w:val="Body Text First Indent 2"/>
    <w:basedOn w:val="8"/>
    <w:qFormat/>
    <w:uiPriority w:val="0"/>
    <w:pPr>
      <w:spacing w:after="120" w:line="240" w:lineRule="auto"/>
      <w:ind w:left="420" w:leftChars="200"/>
    </w:pPr>
    <w:rPr>
      <w:sz w:val="21"/>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026E5" w:themeColor="hyperlink"/>
      <w:u w:val="single"/>
      <w14:textFill>
        <w14:solidFill>
          <w14:schemeClr w14:val="hlink"/>
        </w14:solidFill>
      </w14:textFill>
    </w:rPr>
  </w:style>
  <w:style w:type="character" w:styleId="19">
    <w:name w:val="annotation reference"/>
    <w:qFormat/>
    <w:uiPriority w:val="0"/>
    <w:rPr>
      <w:sz w:val="21"/>
    </w:rPr>
  </w:style>
  <w:style w:type="paragraph" w:customStyle="1" w:styleId="20">
    <w:name w:val="样式 正文首行缩进 + 首行缩进:  2 字符1 Char Char"/>
    <w:basedOn w:val="21"/>
    <w:qFormat/>
    <w:uiPriority w:val="0"/>
    <w:pPr>
      <w:spacing w:line="400" w:lineRule="exact"/>
      <w:ind w:firstLine="480"/>
    </w:pPr>
    <w:rPr>
      <w:rFonts w:ascii="Times New Roman" w:hAnsi="Times New Roman" w:eastAsia="仿宋_GB2312" w:cs="宋体"/>
    </w:rPr>
  </w:style>
  <w:style w:type="paragraph" w:customStyle="1" w:styleId="21">
    <w:name w:val="正文首行缩进1"/>
    <w:basedOn w:val="22"/>
    <w:qFormat/>
    <w:uiPriority w:val="0"/>
    <w:pPr>
      <w:spacing w:after="120"/>
      <w:ind w:firstLine="100"/>
    </w:pPr>
    <w:rPr>
      <w:rFonts w:ascii="宋体" w:hAnsi="宋体"/>
      <w:color w:val="000000"/>
    </w:rPr>
  </w:style>
  <w:style w:type="paragraph" w:customStyle="1" w:styleId="22">
    <w:name w:val="正文文本1"/>
    <w:basedOn w:val="1"/>
    <w:qFormat/>
    <w:uiPriority w:val="0"/>
  </w:style>
  <w:style w:type="paragraph" w:customStyle="1" w:styleId="23">
    <w:name w:val="Heading3"/>
    <w:basedOn w:val="1"/>
    <w:next w:val="1"/>
    <w:qFormat/>
    <w:uiPriority w:val="0"/>
    <w:pPr>
      <w:spacing w:before="16"/>
      <w:textAlignment w:val="baseline"/>
    </w:pPr>
    <w:rPr>
      <w:rFonts w:ascii="仿宋_GB2312" w:eastAsia="仿宋_GB2312" w:cs="Times New Roman"/>
      <w:b/>
      <w:szCs w:val="28"/>
    </w:rPr>
  </w:style>
  <w:style w:type="paragraph" w:customStyle="1" w:styleId="24">
    <w:name w:val="Revision"/>
    <w:hidden/>
    <w:unhideWhenUsed/>
    <w:qFormat/>
    <w:uiPriority w:val="99"/>
    <w:rPr>
      <w:rFonts w:ascii="Times New Roman" w:hAnsi="Times New Roman" w:eastAsia="宋体" w:cstheme="minorBidi"/>
      <w:kern w:val="2"/>
      <w:sz w:val="24"/>
      <w:szCs w:val="24"/>
      <w:lang w:val="en-US" w:eastAsia="zh-CN" w:bidi="ar-SA"/>
    </w:rPr>
  </w:style>
  <w:style w:type="paragraph" w:customStyle="1" w:styleId="25">
    <w:name w:val="表格内容"/>
    <w:basedOn w:val="1"/>
    <w:link w:val="26"/>
    <w:qFormat/>
    <w:uiPriority w:val="0"/>
    <w:pPr>
      <w:wordWrap/>
      <w:topLinePunct w:val="0"/>
      <w:snapToGrid w:val="0"/>
      <w:spacing w:line="240" w:lineRule="auto"/>
      <w:ind w:firstLine="0" w:firstLineChars="0"/>
      <w:jc w:val="center"/>
    </w:pPr>
    <w:rPr>
      <w:rFonts w:cs="Times New Roman"/>
    </w:rPr>
  </w:style>
  <w:style w:type="character" w:customStyle="1" w:styleId="26">
    <w:name w:val="表格内容 字符"/>
    <w:basedOn w:val="17"/>
    <w:link w:val="25"/>
    <w:qFormat/>
    <w:uiPriority w:val="0"/>
    <w:rPr>
      <w:rFonts w:ascii="Times New Roman" w:hAnsi="Times New Roman" w:eastAsia="宋体" w:cs="Times New Roman"/>
      <w:kern w:val="2"/>
      <w:sz w:val="24"/>
      <w:szCs w:val="24"/>
    </w:rPr>
  </w:style>
  <w:style w:type="character" w:customStyle="1" w:styleId="27">
    <w:name w:val="font21"/>
    <w:qFormat/>
    <w:uiPriority w:val="0"/>
    <w:rPr>
      <w:rFonts w:hint="default" w:ascii="Times New Roman" w:hAnsi="Times New Roman" w:cs="Times New Roman"/>
      <w:color w:val="000000"/>
      <w:sz w:val="22"/>
      <w:szCs w:val="22"/>
      <w:u w:val="none"/>
    </w:rPr>
  </w:style>
  <w:style w:type="character" w:customStyle="1" w:styleId="28">
    <w:name w:val="font51"/>
    <w:qFormat/>
    <w:uiPriority w:val="0"/>
    <w:rPr>
      <w:rFonts w:hint="eastAsia" w:ascii="方正仿宋_GBK" w:hAnsi="方正仿宋_GBK" w:eastAsia="方正仿宋_GBK" w:cs="方正仿宋_GBK"/>
      <w:color w:val="000000"/>
      <w:sz w:val="22"/>
      <w:szCs w:val="22"/>
      <w:u w:val="none"/>
    </w:rPr>
  </w:style>
  <w:style w:type="character" w:customStyle="1" w:styleId="29">
    <w:name w:val="font11"/>
    <w:basedOn w:val="17"/>
    <w:qFormat/>
    <w:uiPriority w:val="0"/>
    <w:rPr>
      <w:rFonts w:hint="eastAsia" w:ascii="方正仿宋_GBK" w:hAnsi="方正仿宋_GBK" w:eastAsia="方正仿宋_GBK" w:cs="方正仿宋_GBK"/>
      <w:b/>
      <w:bCs/>
      <w:color w:val="000000"/>
      <w:sz w:val="24"/>
      <w:szCs w:val="24"/>
      <w:u w:val="none"/>
    </w:rPr>
  </w:style>
  <w:style w:type="character" w:customStyle="1" w:styleId="30">
    <w:name w:val="font31"/>
    <w:qFormat/>
    <w:uiPriority w:val="0"/>
    <w:rPr>
      <w:rFonts w:hint="default" w:ascii="Times New Roman" w:hAnsi="Times New Roman" w:cs="Times New Roman"/>
      <w:b/>
      <w:bCs/>
      <w:color w:val="000000"/>
      <w:sz w:val="24"/>
      <w:szCs w:val="24"/>
      <w:u w:val="none"/>
    </w:rPr>
  </w:style>
  <w:style w:type="character" w:customStyle="1" w:styleId="31">
    <w:name w:val="标题 字符"/>
    <w:basedOn w:val="17"/>
    <w:link w:val="13"/>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4499</Words>
  <Characters>4830</Characters>
  <Lines>265</Lines>
  <Paragraphs>74</Paragraphs>
  <TotalTime>3</TotalTime>
  <ScaleCrop>false</ScaleCrop>
  <LinksUpToDate>false</LinksUpToDate>
  <CharactersWithSpaces>4954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2024-04-25T06:25:00Z</dcterms:created>
  <dc:creator>质检员</dc:creator>
  <cp:lastModifiedBy>嘉嘉</cp:lastModifiedBy>
  <cp:lastPrinted>2024-11-27T03:33:00Z</cp:lastPrinted>
  <dcterms:modified xsi:type="dcterms:W3CDTF">2024-12-09T05:28:54Z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AE76ACE0403743F69FFAB5ACAC164507_13</vt:lpwstr>
  </property>
</Properties>
</file>