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793BE8">
      <w:pPr>
        <w:spacing w:line="720" w:lineRule="exact"/>
        <w:jc w:val="center"/>
        <w:rPr>
          <w:rFonts w:eastAsia="方正小标宋_GBK"/>
          <w:sz w:val="44"/>
          <w:szCs w:val="44"/>
        </w:rPr>
      </w:pPr>
      <w:r>
        <w:rPr>
          <w:rFonts w:eastAsia="方正小标宋_GBK"/>
          <w:sz w:val="44"/>
          <w:szCs w:val="44"/>
        </w:rPr>
        <w:t>重庆市益康环保工程有限公司涪陵分公司</w:t>
      </w:r>
    </w:p>
    <w:p w14:paraId="3A0D290D">
      <w:pPr>
        <w:spacing w:line="720" w:lineRule="exact"/>
        <w:jc w:val="center"/>
        <w:rPr>
          <w:rFonts w:eastAsia="方正小标宋_GBK"/>
          <w:sz w:val="44"/>
          <w:szCs w:val="44"/>
        </w:rPr>
      </w:pPr>
      <w:r>
        <w:rPr>
          <w:rFonts w:hint="eastAsia" w:ascii="方正小标宋_GBK" w:hAnsi="新宋体" w:eastAsia="方正小标宋_GBK"/>
          <w:sz w:val="44"/>
          <w:szCs w:val="44"/>
        </w:rPr>
        <w:t>2026年部分生产辅料定点</w:t>
      </w:r>
      <w:r>
        <w:rPr>
          <w:rFonts w:eastAsia="方正小标宋_GBK"/>
          <w:sz w:val="44"/>
          <w:szCs w:val="44"/>
        </w:rPr>
        <w:t>询价采购公告</w:t>
      </w:r>
    </w:p>
    <w:p w14:paraId="415D6C5E"/>
    <w:p w14:paraId="4595D49D">
      <w:pPr>
        <w:snapToGrid w:val="0"/>
        <w:spacing w:line="560" w:lineRule="exact"/>
        <w:ind w:firstLine="640" w:firstLineChars="200"/>
        <w:jc w:val="left"/>
        <w:rPr>
          <w:szCs w:val="32"/>
        </w:rPr>
      </w:pPr>
      <w:r>
        <w:rPr>
          <w:szCs w:val="32"/>
        </w:rPr>
        <w:t>重庆市益康环保工程有限公司涪陵分公司对</w:t>
      </w:r>
      <w:r>
        <w:rPr>
          <w:rFonts w:hint="eastAsia" w:ascii="方正仿宋_GBK" w:hAnsi="方正仿宋_GBK" w:cs="方正仿宋_GBK"/>
          <w:szCs w:val="32"/>
        </w:rPr>
        <w:t>202</w:t>
      </w:r>
      <w:r>
        <w:rPr>
          <w:rFonts w:hint="eastAsia" w:ascii="方正仿宋_GBK" w:hAnsi="方正仿宋_GBK" w:cs="方正仿宋_GBK"/>
          <w:szCs w:val="32"/>
          <w:lang w:val="en-US" w:eastAsia="zh-CN"/>
        </w:rPr>
        <w:t>6</w:t>
      </w:r>
      <w:r>
        <w:rPr>
          <w:rFonts w:hint="eastAsia" w:ascii="方正仿宋_GBK" w:hAnsi="方正仿宋_GBK" w:cs="方正仿宋_GBK"/>
          <w:szCs w:val="32"/>
        </w:rPr>
        <w:t>年</w:t>
      </w:r>
      <w:r>
        <w:rPr>
          <w:rFonts w:hint="eastAsia" w:ascii="方正仿宋_GBK" w:hAnsi="方正仿宋_GBK" w:cs="方正仿宋_GBK"/>
          <w:szCs w:val="32"/>
          <w:lang w:val="en-US" w:eastAsia="zh-CN"/>
        </w:rPr>
        <w:t>部分生产辅料</w:t>
      </w:r>
      <w:r>
        <w:rPr>
          <w:rFonts w:hint="eastAsia"/>
          <w:szCs w:val="32"/>
        </w:rPr>
        <w:t>定点</w:t>
      </w:r>
      <w:r>
        <w:rPr>
          <w:szCs w:val="32"/>
        </w:rPr>
        <w:t>进行公开询价，欢迎有意向的供应商参与报价。</w:t>
      </w:r>
    </w:p>
    <w:p w14:paraId="65095809">
      <w:pPr>
        <w:spacing w:line="560" w:lineRule="exact"/>
        <w:ind w:firstLine="640" w:firstLineChars="200"/>
        <w:jc w:val="left"/>
        <w:rPr>
          <w:rFonts w:ascii="方正黑体_GBK" w:eastAsia="方正黑体_GBK"/>
          <w:szCs w:val="32"/>
        </w:rPr>
      </w:pPr>
      <w:r>
        <w:rPr>
          <w:rFonts w:hint="eastAsia" w:ascii="方正黑体_GBK" w:eastAsia="方正黑体_GBK"/>
          <w:szCs w:val="32"/>
        </w:rPr>
        <w:t>一、项目基本概况</w:t>
      </w:r>
    </w:p>
    <w:p w14:paraId="144D543B">
      <w:pPr>
        <w:snapToGrid w:val="0"/>
        <w:spacing w:line="560" w:lineRule="exact"/>
        <w:ind w:firstLine="640" w:firstLineChars="200"/>
        <w:jc w:val="left"/>
        <w:rPr>
          <w:szCs w:val="32"/>
        </w:rPr>
      </w:pPr>
      <w:r>
        <w:rPr>
          <w:szCs w:val="32"/>
        </w:rPr>
        <w:t>（一）项目名称：重庆市益康环保工程有限公司涪陵分公司</w:t>
      </w:r>
      <w:r>
        <w:rPr>
          <w:rFonts w:hint="eastAsia" w:ascii="方正仿宋_GBK" w:hAnsi="方正仿宋_GBK" w:cs="方正仿宋_GBK"/>
          <w:szCs w:val="32"/>
        </w:rPr>
        <w:t>202</w:t>
      </w:r>
      <w:r>
        <w:rPr>
          <w:rFonts w:hint="eastAsia" w:ascii="方正仿宋_GBK" w:hAnsi="方正仿宋_GBK" w:cs="方正仿宋_GBK"/>
          <w:szCs w:val="32"/>
          <w:lang w:val="en-US" w:eastAsia="zh-CN"/>
        </w:rPr>
        <w:t>6</w:t>
      </w:r>
      <w:r>
        <w:rPr>
          <w:rFonts w:hint="eastAsia" w:ascii="方正仿宋_GBK" w:hAnsi="方正仿宋_GBK" w:cs="方正仿宋_GBK"/>
          <w:szCs w:val="32"/>
        </w:rPr>
        <w:t>年</w:t>
      </w:r>
      <w:r>
        <w:rPr>
          <w:rFonts w:hint="eastAsia" w:ascii="方正仿宋_GBK" w:hAnsi="方正仿宋_GBK" w:cs="方正仿宋_GBK"/>
          <w:szCs w:val="32"/>
          <w:lang w:val="en-US" w:eastAsia="zh-CN"/>
        </w:rPr>
        <w:t>部分生产辅料</w:t>
      </w:r>
      <w:r>
        <w:rPr>
          <w:rFonts w:hint="eastAsia"/>
          <w:szCs w:val="32"/>
        </w:rPr>
        <w:t>定点</w:t>
      </w:r>
      <w:r>
        <w:rPr>
          <w:szCs w:val="32"/>
        </w:rPr>
        <w:t>询价采购项目。</w:t>
      </w:r>
    </w:p>
    <w:p w14:paraId="682E211A">
      <w:pPr>
        <w:snapToGrid w:val="0"/>
        <w:spacing w:line="560" w:lineRule="exact"/>
        <w:ind w:firstLine="640" w:firstLineChars="200"/>
        <w:jc w:val="left"/>
        <w:rPr>
          <w:szCs w:val="32"/>
        </w:rPr>
      </w:pPr>
      <w:r>
        <w:rPr>
          <w:szCs w:val="32"/>
        </w:rPr>
        <w:t>（二）采购人：重庆市益康环保工程有限公司涪陵分公司。</w:t>
      </w:r>
    </w:p>
    <w:p w14:paraId="4BD77F85">
      <w:pPr>
        <w:snapToGrid w:val="0"/>
        <w:spacing w:line="560" w:lineRule="exact"/>
        <w:ind w:firstLine="640" w:firstLineChars="200"/>
        <w:jc w:val="left"/>
        <w:rPr>
          <w:szCs w:val="32"/>
        </w:rPr>
      </w:pPr>
      <w:r>
        <w:rPr>
          <w:szCs w:val="32"/>
        </w:rPr>
        <w:t>（三）项目地址：重庆市涪陵区荔枝街道乌江村四组</w:t>
      </w:r>
    </w:p>
    <w:p w14:paraId="4AAEDF5F">
      <w:pPr>
        <w:snapToGrid w:val="0"/>
        <w:spacing w:line="560" w:lineRule="exact"/>
        <w:ind w:firstLine="640" w:firstLineChars="200"/>
        <w:jc w:val="left"/>
        <w:rPr>
          <w:szCs w:val="32"/>
        </w:rPr>
      </w:pPr>
      <w:r>
        <w:rPr>
          <w:szCs w:val="32"/>
        </w:rPr>
        <w:t>（四）采购内容：</w:t>
      </w:r>
      <w:r>
        <w:rPr>
          <w:rFonts w:hint="eastAsia" w:ascii="方正仿宋_GBK" w:hAnsi="方正仿宋_GBK" w:cs="方正仿宋_GBK"/>
          <w:szCs w:val="32"/>
          <w:lang w:val="en-US" w:eastAsia="zh-CN"/>
        </w:rPr>
        <w:t>生产辅料</w:t>
      </w:r>
      <w:r>
        <w:rPr>
          <w:szCs w:val="32"/>
        </w:rPr>
        <w:t>，采购明细详见附件1《</w:t>
      </w:r>
      <w:r>
        <w:rPr>
          <w:rFonts w:hint="eastAsia"/>
          <w:szCs w:val="32"/>
        </w:rPr>
        <w:t>部分辅料使用量明细表</w:t>
      </w:r>
      <w:r>
        <w:rPr>
          <w:szCs w:val="32"/>
        </w:rPr>
        <w:t>》，</w:t>
      </w:r>
      <w:r>
        <w:rPr>
          <w:rFonts w:hint="eastAsia"/>
        </w:rPr>
        <w:t>最终结算金额以实际发生费用为准</w:t>
      </w:r>
      <w:r>
        <w:rPr>
          <w:szCs w:val="32"/>
        </w:rPr>
        <w:t>。</w:t>
      </w:r>
    </w:p>
    <w:p w14:paraId="770B412B">
      <w:pPr>
        <w:snapToGrid w:val="0"/>
        <w:spacing w:line="560" w:lineRule="exact"/>
        <w:ind w:firstLine="640" w:firstLineChars="200"/>
        <w:jc w:val="left"/>
        <w:rPr>
          <w:szCs w:val="32"/>
        </w:rPr>
      </w:pPr>
      <w:r>
        <w:rPr>
          <w:szCs w:val="32"/>
        </w:rPr>
        <w:t>（五）本采购项目报价须为人民币报价，一次性包干单价，报价包括但不限于货款、人工费、包装费、仓储费、往返运输费、卸货费、售后服务、利润、管理费、各类税费等中选人为完成合同约定工作内容所产生的一切费用。</w:t>
      </w:r>
      <w:r>
        <w:rPr>
          <w:rFonts w:hint="eastAsia"/>
          <w:szCs w:val="32"/>
        </w:rPr>
        <w:t>报价</w:t>
      </w:r>
      <w:r>
        <w:rPr>
          <w:szCs w:val="32"/>
        </w:rPr>
        <w:t>人因自身原因造成漏报、少报皆由其自行承担责任，采购人不再另行支付费用。</w:t>
      </w:r>
    </w:p>
    <w:p w14:paraId="688BBDC7">
      <w:pPr>
        <w:snapToGrid w:val="0"/>
        <w:spacing w:line="560" w:lineRule="exact"/>
        <w:ind w:firstLine="640" w:firstLineChars="200"/>
        <w:jc w:val="left"/>
        <w:rPr>
          <w:szCs w:val="32"/>
        </w:rPr>
      </w:pPr>
      <w:r>
        <w:rPr>
          <w:szCs w:val="32"/>
        </w:rPr>
        <w:t>（六）质量要求、质保期及供货要求</w:t>
      </w:r>
    </w:p>
    <w:p w14:paraId="30F9C38F">
      <w:pPr>
        <w:snapToGrid w:val="0"/>
        <w:spacing w:line="560" w:lineRule="exact"/>
        <w:ind w:firstLine="640" w:firstLineChars="200"/>
        <w:jc w:val="left"/>
        <w:rPr>
          <w:szCs w:val="32"/>
        </w:rPr>
      </w:pPr>
      <w:r>
        <w:rPr>
          <w:szCs w:val="32"/>
        </w:rPr>
        <w:t>1.</w:t>
      </w:r>
      <w:r>
        <w:rPr>
          <w:rFonts w:hint="eastAsia"/>
          <w:szCs w:val="32"/>
        </w:rPr>
        <w:t>报价</w:t>
      </w:r>
      <w:r>
        <w:rPr>
          <w:szCs w:val="32"/>
        </w:rPr>
        <w:t>人按照采购人要求的产品品牌、型号供货，不得提供假冒伪劣产品，以次充好。</w:t>
      </w:r>
    </w:p>
    <w:p w14:paraId="53CE2CFC">
      <w:pPr>
        <w:snapToGrid w:val="0"/>
        <w:spacing w:line="560" w:lineRule="exact"/>
        <w:ind w:firstLine="640" w:firstLineChars="200"/>
        <w:jc w:val="left"/>
        <w:rPr>
          <w:szCs w:val="32"/>
        </w:rPr>
      </w:pPr>
      <w:r>
        <w:rPr>
          <w:szCs w:val="32"/>
        </w:rPr>
        <w:t>2.</w:t>
      </w:r>
      <w:r>
        <w:rPr>
          <w:rFonts w:hint="eastAsia"/>
          <w:szCs w:val="32"/>
        </w:rPr>
        <w:t>报价</w:t>
      </w:r>
      <w:r>
        <w:rPr>
          <w:szCs w:val="32"/>
        </w:rPr>
        <w:t>人所提供的产品有国家强制性标准的，必须符合相关国家强制性标准要求；无国家强制性标准的，需符合行业相关标准或通行标准。</w:t>
      </w:r>
    </w:p>
    <w:p w14:paraId="15125BC6">
      <w:pPr>
        <w:snapToGrid w:val="0"/>
        <w:spacing w:line="560" w:lineRule="exact"/>
        <w:ind w:firstLine="640" w:firstLineChars="200"/>
        <w:jc w:val="left"/>
        <w:rPr>
          <w:szCs w:val="32"/>
        </w:rPr>
      </w:pPr>
      <w:r>
        <w:rPr>
          <w:szCs w:val="32"/>
        </w:rPr>
        <w:t>3.所有产品必须是全新的原装正品，并标明详细质保期限。</w:t>
      </w:r>
    </w:p>
    <w:p w14:paraId="62DCDE8B">
      <w:pPr>
        <w:snapToGrid w:val="0"/>
        <w:spacing w:line="560" w:lineRule="exact"/>
        <w:ind w:firstLine="640" w:firstLineChars="200"/>
        <w:jc w:val="left"/>
        <w:rPr>
          <w:szCs w:val="32"/>
        </w:rPr>
      </w:pPr>
      <w:r>
        <w:rPr>
          <w:szCs w:val="32"/>
        </w:rPr>
        <w:t>4.因产品质量问题对采购人或第三人造成的损失（包括但不限于财产损失、人身伤害等），由中选人负责赔偿，并承担相应的经济、法律责任。</w:t>
      </w:r>
    </w:p>
    <w:p w14:paraId="7134EA39">
      <w:pPr>
        <w:snapToGrid w:val="0"/>
        <w:spacing w:line="560" w:lineRule="exact"/>
        <w:ind w:firstLine="640" w:firstLineChars="200"/>
        <w:jc w:val="left"/>
        <w:rPr>
          <w:szCs w:val="32"/>
        </w:rPr>
      </w:pPr>
      <w:r>
        <w:rPr>
          <w:szCs w:val="32"/>
        </w:rPr>
        <w:t>5.供货时间：按</w:t>
      </w:r>
      <w:r>
        <w:rPr>
          <w:rFonts w:hint="eastAsia"/>
          <w:szCs w:val="32"/>
        </w:rPr>
        <w:t>需</w:t>
      </w:r>
      <w:r>
        <w:rPr>
          <w:szCs w:val="32"/>
        </w:rPr>
        <w:t>供货。合同签订后，中选人按照采购人的供货通知进行供货。中选人接到采购人供货通知后5个工作日内送货到采购人指定现场。</w:t>
      </w:r>
    </w:p>
    <w:p w14:paraId="6E5CA156">
      <w:pPr>
        <w:snapToGrid w:val="0"/>
        <w:spacing w:line="560" w:lineRule="exact"/>
        <w:ind w:firstLine="640" w:firstLineChars="200"/>
        <w:jc w:val="left"/>
        <w:rPr>
          <w:szCs w:val="32"/>
        </w:rPr>
      </w:pPr>
      <w:r>
        <w:rPr>
          <w:szCs w:val="32"/>
        </w:rPr>
        <w:t>6.交货方式：中选人负责将货物运抵现场，有关一切费用由中选人承担（含包装、运输至采购人指定现场装卸交货等），运输过程中的一切风险由中选人承担。</w:t>
      </w:r>
    </w:p>
    <w:p w14:paraId="43F14058">
      <w:pPr>
        <w:snapToGrid w:val="0"/>
        <w:spacing w:line="560" w:lineRule="exact"/>
        <w:ind w:firstLine="640" w:firstLineChars="200"/>
        <w:jc w:val="left"/>
        <w:rPr>
          <w:szCs w:val="32"/>
        </w:rPr>
      </w:pPr>
      <w:r>
        <w:rPr>
          <w:szCs w:val="32"/>
        </w:rPr>
        <w:t>（七）付款方式、付款时间</w:t>
      </w:r>
    </w:p>
    <w:p w14:paraId="04A595DD">
      <w:pPr>
        <w:snapToGrid w:val="0"/>
        <w:spacing w:line="560" w:lineRule="exact"/>
        <w:ind w:firstLine="640" w:firstLineChars="200"/>
        <w:jc w:val="left"/>
        <w:rPr>
          <w:szCs w:val="32"/>
        </w:rPr>
      </w:pPr>
      <w:r>
        <w:rPr>
          <w:szCs w:val="32"/>
        </w:rPr>
        <w:t>1.付款方式：银行转账。</w:t>
      </w:r>
    </w:p>
    <w:p w14:paraId="1AF6C0DE">
      <w:pPr>
        <w:autoSpaceDE w:val="0"/>
        <w:autoSpaceDN w:val="0"/>
        <w:adjustRightInd w:val="0"/>
        <w:snapToGrid w:val="0"/>
        <w:spacing w:line="560" w:lineRule="exact"/>
        <w:ind w:firstLine="640" w:firstLineChars="200"/>
        <w:jc w:val="left"/>
        <w:rPr>
          <w:szCs w:val="32"/>
        </w:rPr>
      </w:pPr>
      <w:r>
        <w:rPr>
          <w:szCs w:val="32"/>
        </w:rPr>
        <w:t>2.付款时间：按</w:t>
      </w:r>
      <w:r>
        <w:rPr>
          <w:rFonts w:hint="eastAsia"/>
          <w:szCs w:val="32"/>
        </w:rPr>
        <w:t>次</w:t>
      </w:r>
      <w:r>
        <w:rPr>
          <w:szCs w:val="32"/>
        </w:rPr>
        <w:t>支付，卖方完成</w:t>
      </w:r>
      <w:r>
        <w:rPr>
          <w:rFonts w:hint="eastAsia"/>
          <w:szCs w:val="32"/>
        </w:rPr>
        <w:t>当</w:t>
      </w:r>
      <w:r>
        <w:rPr>
          <w:szCs w:val="32"/>
        </w:rPr>
        <w:t>次供货后，在</w:t>
      </w:r>
      <w:r>
        <w:rPr>
          <w:rFonts w:hint="eastAsia"/>
          <w:szCs w:val="32"/>
        </w:rPr>
        <w:t>10</w:t>
      </w:r>
      <w:r>
        <w:rPr>
          <w:szCs w:val="32"/>
        </w:rPr>
        <w:t>日内提交以下资料，经买方审核并完成相应的支付手续后，买方按当</w:t>
      </w:r>
      <w:r>
        <w:rPr>
          <w:rFonts w:hint="eastAsia"/>
          <w:szCs w:val="32"/>
        </w:rPr>
        <w:t>次</w:t>
      </w:r>
      <w:r>
        <w:rPr>
          <w:szCs w:val="32"/>
        </w:rPr>
        <w:t>货款金额的100%支付给卖方，当</w:t>
      </w:r>
      <w:r>
        <w:rPr>
          <w:rFonts w:hint="eastAsia"/>
          <w:szCs w:val="32"/>
        </w:rPr>
        <w:t>次</w:t>
      </w:r>
      <w:r>
        <w:rPr>
          <w:szCs w:val="32"/>
        </w:rPr>
        <w:t>货款金额=当月采购货物验收合格数量*合同单价。</w:t>
      </w:r>
    </w:p>
    <w:p w14:paraId="3C21F71B">
      <w:pPr>
        <w:autoSpaceDE w:val="0"/>
        <w:autoSpaceDN w:val="0"/>
        <w:adjustRightInd w:val="0"/>
        <w:snapToGrid w:val="0"/>
        <w:spacing w:line="560" w:lineRule="exact"/>
        <w:ind w:firstLine="640" w:firstLineChars="200"/>
        <w:jc w:val="left"/>
        <w:rPr>
          <w:szCs w:val="32"/>
        </w:rPr>
      </w:pPr>
      <w:r>
        <w:rPr>
          <w:rFonts w:hint="eastAsia"/>
          <w:szCs w:val="32"/>
        </w:rPr>
        <w:t xml:space="preserve">2.1 </w:t>
      </w:r>
      <w:r>
        <w:rPr>
          <w:szCs w:val="32"/>
        </w:rPr>
        <w:t>验收报告资料；</w:t>
      </w:r>
    </w:p>
    <w:p w14:paraId="793DF4BD">
      <w:pPr>
        <w:autoSpaceDE w:val="0"/>
        <w:autoSpaceDN w:val="0"/>
        <w:adjustRightInd w:val="0"/>
        <w:snapToGrid w:val="0"/>
        <w:spacing w:line="560" w:lineRule="exact"/>
        <w:ind w:firstLine="640" w:firstLineChars="200"/>
        <w:jc w:val="left"/>
        <w:rPr>
          <w:szCs w:val="32"/>
        </w:rPr>
      </w:pPr>
      <w:r>
        <w:rPr>
          <w:rFonts w:hint="eastAsia"/>
          <w:szCs w:val="32"/>
        </w:rPr>
        <w:t xml:space="preserve">2.2 </w:t>
      </w:r>
      <w:r>
        <w:rPr>
          <w:szCs w:val="32"/>
        </w:rPr>
        <w:t>支付申请书（加盖公章）；</w:t>
      </w:r>
    </w:p>
    <w:p w14:paraId="53F9E654">
      <w:pPr>
        <w:autoSpaceDE w:val="0"/>
        <w:autoSpaceDN w:val="0"/>
        <w:adjustRightInd w:val="0"/>
        <w:snapToGrid w:val="0"/>
        <w:spacing w:line="560" w:lineRule="exact"/>
        <w:ind w:firstLine="640" w:firstLineChars="200"/>
        <w:jc w:val="left"/>
        <w:rPr>
          <w:szCs w:val="32"/>
        </w:rPr>
      </w:pPr>
      <w:r>
        <w:rPr>
          <w:rFonts w:hint="eastAsia"/>
          <w:szCs w:val="32"/>
        </w:rPr>
        <w:t xml:space="preserve">2.3 </w:t>
      </w:r>
      <w:r>
        <w:rPr>
          <w:szCs w:val="32"/>
        </w:rPr>
        <w:t>经甲方签字确认的《进度支付审核单》、《进度支付明细表》等相关资料；</w:t>
      </w:r>
    </w:p>
    <w:p w14:paraId="1735A758">
      <w:pPr>
        <w:autoSpaceDE w:val="0"/>
        <w:autoSpaceDN w:val="0"/>
        <w:adjustRightInd w:val="0"/>
        <w:snapToGrid w:val="0"/>
        <w:spacing w:line="560" w:lineRule="exact"/>
        <w:ind w:firstLine="640" w:firstLineChars="200"/>
        <w:jc w:val="left"/>
        <w:rPr>
          <w:szCs w:val="32"/>
        </w:rPr>
      </w:pPr>
      <w:r>
        <w:rPr>
          <w:rFonts w:hint="eastAsia"/>
          <w:szCs w:val="32"/>
        </w:rPr>
        <w:t xml:space="preserve">2.4 </w:t>
      </w:r>
      <w:r>
        <w:rPr>
          <w:szCs w:val="32"/>
        </w:rPr>
        <w:t>与支付金额等额的满足税法规定的有效的增值税发票；</w:t>
      </w:r>
    </w:p>
    <w:p w14:paraId="4FF22631">
      <w:pPr>
        <w:autoSpaceDE w:val="0"/>
        <w:autoSpaceDN w:val="0"/>
        <w:adjustRightInd w:val="0"/>
        <w:snapToGrid w:val="0"/>
        <w:spacing w:line="560" w:lineRule="exact"/>
        <w:ind w:firstLine="640" w:firstLineChars="200"/>
        <w:jc w:val="left"/>
        <w:rPr>
          <w:szCs w:val="32"/>
        </w:rPr>
      </w:pPr>
      <w:r>
        <w:rPr>
          <w:rFonts w:hint="eastAsia"/>
          <w:szCs w:val="32"/>
        </w:rPr>
        <w:t xml:space="preserve">2.5 </w:t>
      </w:r>
      <w:r>
        <w:rPr>
          <w:szCs w:val="32"/>
        </w:rPr>
        <w:t>甲方要求的其他支付或结算表格及资料。</w:t>
      </w:r>
    </w:p>
    <w:p w14:paraId="1B76F1D1">
      <w:pPr>
        <w:autoSpaceDE w:val="0"/>
        <w:autoSpaceDN w:val="0"/>
        <w:adjustRightInd w:val="0"/>
        <w:snapToGrid w:val="0"/>
        <w:spacing w:line="560" w:lineRule="exact"/>
        <w:ind w:firstLine="640" w:firstLineChars="200"/>
        <w:jc w:val="left"/>
        <w:rPr>
          <w:rFonts w:ascii="方正黑体_GBK" w:eastAsia="方正黑体_GBK"/>
          <w:szCs w:val="32"/>
        </w:rPr>
      </w:pPr>
      <w:r>
        <w:rPr>
          <w:rFonts w:hint="eastAsia" w:ascii="方正黑体_GBK" w:eastAsia="方正黑体_GBK"/>
          <w:szCs w:val="32"/>
        </w:rPr>
        <w:t>二、资格要求</w:t>
      </w:r>
    </w:p>
    <w:p w14:paraId="11BD61A4">
      <w:pPr>
        <w:autoSpaceDE w:val="0"/>
        <w:autoSpaceDN w:val="0"/>
        <w:adjustRightInd w:val="0"/>
        <w:snapToGrid w:val="0"/>
        <w:spacing w:line="560" w:lineRule="exact"/>
        <w:ind w:firstLine="640" w:firstLineChars="200"/>
        <w:jc w:val="left"/>
        <w:rPr>
          <w:szCs w:val="32"/>
        </w:rPr>
      </w:pPr>
      <w:r>
        <w:rPr>
          <w:szCs w:val="32"/>
        </w:rPr>
        <w:t>1</w:t>
      </w:r>
      <w:r>
        <w:rPr>
          <w:rFonts w:hint="eastAsia"/>
          <w:szCs w:val="32"/>
        </w:rPr>
        <w:t>.</w:t>
      </w:r>
      <w:r>
        <w:rPr>
          <w:szCs w:val="32"/>
        </w:rPr>
        <w:t>具有</w:t>
      </w:r>
      <w:r>
        <w:rPr>
          <w:rFonts w:hint="eastAsia"/>
          <w:szCs w:val="32"/>
        </w:rPr>
        <w:t>相应经营资质的</w:t>
      </w:r>
      <w:r>
        <w:rPr>
          <w:szCs w:val="32"/>
        </w:rPr>
        <w:t>独立法人资格</w:t>
      </w:r>
      <w:r>
        <w:rPr>
          <w:rFonts w:hint="eastAsia"/>
          <w:szCs w:val="32"/>
        </w:rPr>
        <w:t>或个体工商户</w:t>
      </w:r>
      <w:r>
        <w:rPr>
          <w:szCs w:val="32"/>
        </w:rPr>
        <w:t>；</w:t>
      </w:r>
    </w:p>
    <w:p w14:paraId="70D43409">
      <w:pPr>
        <w:autoSpaceDE w:val="0"/>
        <w:autoSpaceDN w:val="0"/>
        <w:adjustRightInd w:val="0"/>
        <w:snapToGrid w:val="0"/>
        <w:spacing w:line="560" w:lineRule="exact"/>
        <w:ind w:firstLine="640" w:firstLineChars="200"/>
        <w:jc w:val="left"/>
        <w:rPr>
          <w:szCs w:val="32"/>
        </w:rPr>
      </w:pPr>
      <w:r>
        <w:rPr>
          <w:szCs w:val="32"/>
        </w:rPr>
        <w:t>2</w:t>
      </w:r>
      <w:r>
        <w:rPr>
          <w:rFonts w:hint="eastAsia"/>
          <w:szCs w:val="32"/>
        </w:rPr>
        <w:t>.</w:t>
      </w:r>
      <w:r>
        <w:rPr>
          <w:szCs w:val="32"/>
        </w:rPr>
        <w:t>具有有效的营业执照。</w:t>
      </w:r>
    </w:p>
    <w:p w14:paraId="587E5917">
      <w:pPr>
        <w:spacing w:line="560" w:lineRule="exact"/>
        <w:ind w:firstLine="640" w:firstLineChars="200"/>
        <w:jc w:val="left"/>
        <w:rPr>
          <w:rFonts w:ascii="方正黑体_GBK" w:eastAsia="方正黑体_GBK"/>
          <w:szCs w:val="32"/>
        </w:rPr>
      </w:pPr>
      <w:r>
        <w:rPr>
          <w:rFonts w:hint="eastAsia" w:ascii="方正黑体_GBK" w:eastAsia="方正黑体_GBK"/>
          <w:szCs w:val="32"/>
        </w:rPr>
        <w:t>三、报价要求</w:t>
      </w:r>
    </w:p>
    <w:p w14:paraId="2AE73F54">
      <w:pPr>
        <w:snapToGrid w:val="0"/>
        <w:spacing w:line="560" w:lineRule="exact"/>
        <w:ind w:firstLine="640" w:firstLineChars="200"/>
        <w:jc w:val="left"/>
        <w:rPr>
          <w:szCs w:val="32"/>
        </w:rPr>
      </w:pPr>
      <w:r>
        <w:rPr>
          <w:szCs w:val="32"/>
        </w:rPr>
        <w:t>参与报价的单位应包含如下档案资料：</w:t>
      </w:r>
    </w:p>
    <w:p w14:paraId="2CCB655E">
      <w:pPr>
        <w:snapToGrid w:val="0"/>
        <w:spacing w:line="560" w:lineRule="exact"/>
        <w:ind w:firstLine="640" w:firstLineChars="200"/>
        <w:jc w:val="left"/>
        <w:rPr>
          <w:szCs w:val="32"/>
        </w:rPr>
      </w:pPr>
      <w:r>
        <w:rPr>
          <w:szCs w:val="32"/>
        </w:rPr>
        <w:t>1</w:t>
      </w:r>
      <w:r>
        <w:rPr>
          <w:rFonts w:hint="eastAsia"/>
          <w:szCs w:val="32"/>
        </w:rPr>
        <w:t>.</w:t>
      </w:r>
      <w:r>
        <w:rPr>
          <w:szCs w:val="32"/>
        </w:rPr>
        <w:t>提供报价表（附件2</w:t>
      </w:r>
      <w:r>
        <w:rPr>
          <w:rFonts w:hint="eastAsia"/>
          <w:szCs w:val="32"/>
        </w:rPr>
        <w:t>，</w:t>
      </w:r>
      <w:r>
        <w:rPr>
          <w:szCs w:val="32"/>
        </w:rPr>
        <w:t>盖鲜章）</w:t>
      </w:r>
      <w:r>
        <w:rPr>
          <w:rFonts w:hint="eastAsia"/>
          <w:szCs w:val="32"/>
        </w:rPr>
        <w:t>，报价表可根据商家实际情况填写品牌及规格型号（若无已规定规格型号的项目，可联系采购人沟通）</w:t>
      </w:r>
      <w:r>
        <w:rPr>
          <w:szCs w:val="32"/>
        </w:rPr>
        <w:t>；</w:t>
      </w:r>
    </w:p>
    <w:p w14:paraId="1BCCF1F7">
      <w:pPr>
        <w:snapToGrid w:val="0"/>
        <w:spacing w:line="560" w:lineRule="exact"/>
        <w:ind w:firstLine="640" w:firstLineChars="200"/>
        <w:jc w:val="left"/>
        <w:rPr>
          <w:szCs w:val="32"/>
        </w:rPr>
      </w:pPr>
      <w:r>
        <w:rPr>
          <w:szCs w:val="32"/>
        </w:rPr>
        <w:t>2</w:t>
      </w:r>
      <w:r>
        <w:rPr>
          <w:rFonts w:hint="eastAsia"/>
          <w:szCs w:val="32"/>
        </w:rPr>
        <w:t>.</w:t>
      </w:r>
      <w:r>
        <w:rPr>
          <w:szCs w:val="32"/>
        </w:rPr>
        <w:t>提供报价单位在中国境内合法注册登记的工商营业执照（盖鲜章）；</w:t>
      </w:r>
    </w:p>
    <w:p w14:paraId="64BD1329">
      <w:pPr>
        <w:snapToGrid w:val="0"/>
        <w:spacing w:line="560" w:lineRule="exact"/>
        <w:ind w:firstLine="640" w:firstLineChars="200"/>
        <w:jc w:val="left"/>
        <w:rPr>
          <w:szCs w:val="32"/>
        </w:rPr>
      </w:pPr>
      <w:r>
        <w:rPr>
          <w:rFonts w:hint="eastAsia"/>
          <w:szCs w:val="32"/>
        </w:rPr>
        <w:t>3.</w:t>
      </w:r>
      <w:r>
        <w:rPr>
          <w:szCs w:val="32"/>
        </w:rPr>
        <w:t>提供承诺书（</w:t>
      </w:r>
      <w:r>
        <w:rPr>
          <w:rFonts w:hint="eastAsia"/>
          <w:szCs w:val="32"/>
        </w:rPr>
        <w:t>附件3</w:t>
      </w:r>
      <w:r>
        <w:rPr>
          <w:szCs w:val="32"/>
        </w:rPr>
        <w:t>）。</w:t>
      </w:r>
    </w:p>
    <w:p w14:paraId="7EE57AC9">
      <w:pPr>
        <w:spacing w:line="560" w:lineRule="exact"/>
        <w:ind w:firstLine="640" w:firstLineChars="200"/>
        <w:jc w:val="left"/>
        <w:rPr>
          <w:rFonts w:ascii="方正黑体_GBK" w:eastAsia="方正黑体_GBK"/>
          <w:szCs w:val="32"/>
        </w:rPr>
      </w:pPr>
      <w:r>
        <w:rPr>
          <w:rFonts w:hint="eastAsia" w:ascii="方正黑体_GBK" w:eastAsia="方正黑体_GBK"/>
          <w:szCs w:val="32"/>
        </w:rPr>
        <w:t>四、相关费用说明</w:t>
      </w:r>
    </w:p>
    <w:p w14:paraId="3F0A5FC4">
      <w:pPr>
        <w:snapToGrid w:val="0"/>
        <w:spacing w:line="560" w:lineRule="exact"/>
        <w:ind w:firstLine="640" w:firstLineChars="200"/>
        <w:jc w:val="left"/>
        <w:rPr>
          <w:szCs w:val="32"/>
        </w:rPr>
      </w:pPr>
      <w:r>
        <w:rPr>
          <w:szCs w:val="32"/>
        </w:rPr>
        <w:t>1</w:t>
      </w:r>
      <w:r>
        <w:rPr>
          <w:rFonts w:hint="eastAsia"/>
          <w:szCs w:val="32"/>
        </w:rPr>
        <w:t>.</w:t>
      </w:r>
      <w:r>
        <w:rPr>
          <w:szCs w:val="32"/>
        </w:rPr>
        <w:t>参与报价单位所报价格即为完成本说明第一项第（</w:t>
      </w:r>
      <w:r>
        <w:rPr>
          <w:rFonts w:hint="eastAsia"/>
          <w:szCs w:val="32"/>
        </w:rPr>
        <w:t>五</w:t>
      </w:r>
      <w:r>
        <w:rPr>
          <w:szCs w:val="32"/>
        </w:rPr>
        <w:t>）款的所明确的所有内容。</w:t>
      </w:r>
    </w:p>
    <w:p w14:paraId="391C3585">
      <w:pPr>
        <w:snapToGrid w:val="0"/>
        <w:spacing w:line="560" w:lineRule="exact"/>
        <w:ind w:firstLine="640" w:firstLineChars="200"/>
        <w:jc w:val="left"/>
        <w:rPr>
          <w:szCs w:val="32"/>
        </w:rPr>
      </w:pPr>
      <w:r>
        <w:rPr>
          <w:szCs w:val="32"/>
        </w:rPr>
        <w:t>2</w:t>
      </w:r>
      <w:r>
        <w:rPr>
          <w:rFonts w:hint="eastAsia"/>
          <w:szCs w:val="32"/>
        </w:rPr>
        <w:t>.</w:t>
      </w:r>
      <w:r>
        <w:rPr>
          <w:szCs w:val="32"/>
        </w:rPr>
        <w:t>本项目无预付款，采购人根据成交人最终完成</w:t>
      </w:r>
      <w:r>
        <w:rPr>
          <w:rFonts w:hint="eastAsia"/>
          <w:color w:val="000000"/>
          <w:kern w:val="0"/>
          <w:szCs w:val="32"/>
        </w:rPr>
        <w:t>部分生产辅料</w:t>
      </w:r>
      <w:r>
        <w:rPr>
          <w:szCs w:val="32"/>
        </w:rPr>
        <w:t>供货数量，按实际供货量支付费用。</w:t>
      </w:r>
    </w:p>
    <w:p w14:paraId="4CF95226">
      <w:pPr>
        <w:spacing w:line="560" w:lineRule="exact"/>
        <w:ind w:firstLine="640" w:firstLineChars="200"/>
        <w:jc w:val="left"/>
        <w:rPr>
          <w:rFonts w:ascii="方正黑体_GBK" w:eastAsia="方正黑体_GBK"/>
          <w:szCs w:val="32"/>
        </w:rPr>
      </w:pPr>
      <w:r>
        <w:rPr>
          <w:rFonts w:hint="eastAsia" w:ascii="方正黑体_GBK" w:eastAsia="方正黑体_GBK"/>
          <w:szCs w:val="32"/>
        </w:rPr>
        <w:t>五、成交原则</w:t>
      </w:r>
    </w:p>
    <w:p w14:paraId="0CF2110D">
      <w:pPr>
        <w:snapToGrid w:val="0"/>
        <w:spacing w:line="560" w:lineRule="exact"/>
        <w:ind w:firstLine="640" w:firstLineChars="200"/>
        <w:jc w:val="left"/>
        <w:rPr>
          <w:szCs w:val="32"/>
        </w:rPr>
      </w:pPr>
      <w:r>
        <w:rPr>
          <w:szCs w:val="32"/>
        </w:rPr>
        <w:t>采购人根据符合本公告第二项报价要求的单位满足3家（含）以上时，采购人根据各单位的</w:t>
      </w:r>
      <w:r>
        <w:rPr>
          <w:rFonts w:hint="eastAsia"/>
          <w:szCs w:val="32"/>
        </w:rPr>
        <w:t>综合</w:t>
      </w:r>
      <w:r>
        <w:rPr>
          <w:szCs w:val="32"/>
        </w:rPr>
        <w:t>报价</w:t>
      </w:r>
      <w:r>
        <w:rPr>
          <w:rFonts w:hint="eastAsia"/>
          <w:szCs w:val="32"/>
        </w:rPr>
        <w:t>最低价</w:t>
      </w:r>
      <w:r>
        <w:rPr>
          <w:rFonts w:hint="eastAsia"/>
          <w:szCs w:val="32"/>
          <w:lang w:eastAsia="zh-CN"/>
        </w:rPr>
        <w:t>（</w:t>
      </w:r>
      <w:r>
        <w:rPr>
          <w:rFonts w:hint="eastAsia"/>
          <w:szCs w:val="32"/>
          <w:lang w:val="en-US" w:eastAsia="zh-CN"/>
        </w:rPr>
        <w:t>不含税总价）</w:t>
      </w:r>
      <w:r>
        <w:rPr>
          <w:rFonts w:hint="eastAsia"/>
          <w:szCs w:val="32"/>
        </w:rPr>
        <w:t>为中选人</w:t>
      </w:r>
      <w:r>
        <w:rPr>
          <w:szCs w:val="32"/>
        </w:rPr>
        <w:t>，并签订合同协议。</w:t>
      </w:r>
    </w:p>
    <w:p w14:paraId="00600233">
      <w:pPr>
        <w:autoSpaceDE w:val="0"/>
        <w:autoSpaceDN w:val="0"/>
        <w:adjustRightInd w:val="0"/>
        <w:snapToGrid w:val="0"/>
        <w:spacing w:line="560" w:lineRule="exact"/>
        <w:ind w:firstLine="640" w:firstLineChars="200"/>
        <w:jc w:val="left"/>
        <w:rPr>
          <w:rFonts w:ascii="方正黑体_GBK" w:eastAsia="方正黑体_GBK"/>
          <w:szCs w:val="32"/>
        </w:rPr>
      </w:pPr>
      <w:r>
        <w:rPr>
          <w:rFonts w:hint="eastAsia" w:ascii="方正黑体_GBK" w:eastAsia="方正黑体_GBK"/>
          <w:szCs w:val="32"/>
        </w:rPr>
        <w:t>六、合同签订</w:t>
      </w:r>
    </w:p>
    <w:p w14:paraId="6B99CA0F">
      <w:pPr>
        <w:spacing w:line="560" w:lineRule="exact"/>
        <w:ind w:firstLine="640" w:firstLineChars="200"/>
        <w:jc w:val="left"/>
        <w:rPr>
          <w:szCs w:val="32"/>
        </w:rPr>
      </w:pPr>
      <w:r>
        <w:rPr>
          <w:szCs w:val="32"/>
        </w:rPr>
        <w:t>中选人在成交通知书下发后与重庆市益康环保工程有限公司涪陵分公司签订书面合同。</w:t>
      </w:r>
    </w:p>
    <w:p w14:paraId="2624DE39">
      <w:pPr>
        <w:autoSpaceDE w:val="0"/>
        <w:autoSpaceDN w:val="0"/>
        <w:adjustRightInd w:val="0"/>
        <w:snapToGrid w:val="0"/>
        <w:spacing w:line="560" w:lineRule="exact"/>
        <w:ind w:firstLine="640" w:firstLineChars="200"/>
        <w:jc w:val="left"/>
        <w:rPr>
          <w:rFonts w:ascii="方正黑体_GBK" w:eastAsia="方正黑体_GBK"/>
          <w:szCs w:val="32"/>
        </w:rPr>
      </w:pPr>
      <w:r>
        <w:rPr>
          <w:rFonts w:hint="eastAsia" w:ascii="方正黑体_GBK" w:eastAsia="方正黑体_GBK"/>
          <w:szCs w:val="32"/>
        </w:rPr>
        <w:t>七、无效报价</w:t>
      </w:r>
    </w:p>
    <w:p w14:paraId="439EA678">
      <w:pPr>
        <w:spacing w:line="560" w:lineRule="exact"/>
        <w:ind w:firstLine="640" w:firstLineChars="200"/>
        <w:jc w:val="left"/>
        <w:rPr>
          <w:szCs w:val="32"/>
        </w:rPr>
      </w:pPr>
      <w:r>
        <w:rPr>
          <w:szCs w:val="32"/>
        </w:rPr>
        <w:t>1</w:t>
      </w:r>
      <w:r>
        <w:rPr>
          <w:rFonts w:hint="eastAsia"/>
          <w:szCs w:val="32"/>
        </w:rPr>
        <w:t>.</w:t>
      </w:r>
      <w:r>
        <w:rPr>
          <w:szCs w:val="32"/>
        </w:rPr>
        <w:t>未按本公告报价要求提供相应资料的；</w:t>
      </w:r>
    </w:p>
    <w:p w14:paraId="1E4FD4E4">
      <w:pPr>
        <w:spacing w:line="560" w:lineRule="exact"/>
        <w:ind w:firstLine="640" w:firstLineChars="200"/>
        <w:jc w:val="left"/>
        <w:rPr>
          <w:szCs w:val="32"/>
        </w:rPr>
      </w:pPr>
      <w:r>
        <w:rPr>
          <w:szCs w:val="32"/>
        </w:rPr>
        <w:t>2</w:t>
      </w:r>
      <w:r>
        <w:rPr>
          <w:rFonts w:hint="eastAsia"/>
          <w:szCs w:val="32"/>
        </w:rPr>
        <w:t>.</w:t>
      </w:r>
      <w:r>
        <w:rPr>
          <w:szCs w:val="32"/>
        </w:rPr>
        <w:t>提供虚假证明或非有效证明的；</w:t>
      </w:r>
    </w:p>
    <w:p w14:paraId="4C968D28">
      <w:pPr>
        <w:spacing w:line="560" w:lineRule="exact"/>
        <w:ind w:firstLine="640" w:firstLineChars="200"/>
        <w:jc w:val="left"/>
        <w:rPr>
          <w:szCs w:val="32"/>
        </w:rPr>
      </w:pPr>
      <w:r>
        <w:rPr>
          <w:szCs w:val="32"/>
        </w:rPr>
        <w:t>3</w:t>
      </w:r>
      <w:r>
        <w:rPr>
          <w:rFonts w:hint="eastAsia"/>
          <w:szCs w:val="32"/>
        </w:rPr>
        <w:t>.</w:t>
      </w:r>
      <w:r>
        <w:rPr>
          <w:szCs w:val="32"/>
        </w:rPr>
        <w:t>报价单位或其代理人的行为违反相关法律法规，或附有采购人不能接受的条件的。</w:t>
      </w:r>
    </w:p>
    <w:p w14:paraId="4933FC4D">
      <w:pPr>
        <w:autoSpaceDE w:val="0"/>
        <w:autoSpaceDN w:val="0"/>
        <w:adjustRightInd w:val="0"/>
        <w:snapToGrid w:val="0"/>
        <w:spacing w:line="560" w:lineRule="exact"/>
        <w:ind w:firstLine="640" w:firstLineChars="200"/>
        <w:jc w:val="left"/>
        <w:rPr>
          <w:rFonts w:ascii="方正黑体_GBK" w:eastAsia="方正黑体_GBK"/>
          <w:szCs w:val="32"/>
        </w:rPr>
      </w:pPr>
      <w:r>
        <w:rPr>
          <w:rFonts w:hint="eastAsia" w:ascii="方正黑体_GBK" w:eastAsia="方正黑体_GBK"/>
          <w:szCs w:val="32"/>
        </w:rPr>
        <w:t>八、公告发布时间</w:t>
      </w:r>
    </w:p>
    <w:p w14:paraId="666B738E">
      <w:pPr>
        <w:autoSpaceDE w:val="0"/>
        <w:autoSpaceDN w:val="0"/>
        <w:adjustRightInd w:val="0"/>
        <w:snapToGrid w:val="0"/>
        <w:spacing w:line="560" w:lineRule="exact"/>
        <w:ind w:firstLine="640" w:firstLineChars="200"/>
        <w:jc w:val="left"/>
        <w:rPr>
          <w:szCs w:val="32"/>
        </w:rPr>
      </w:pPr>
      <w:r>
        <w:rPr>
          <w:szCs w:val="32"/>
        </w:rPr>
        <w:t>202</w:t>
      </w:r>
      <w:r>
        <w:rPr>
          <w:rFonts w:hint="eastAsia"/>
          <w:szCs w:val="32"/>
          <w:lang w:val="en-US" w:eastAsia="zh-CN"/>
        </w:rPr>
        <w:t>6</w:t>
      </w:r>
      <w:r>
        <w:rPr>
          <w:szCs w:val="32"/>
        </w:rPr>
        <w:t>年</w:t>
      </w:r>
      <w:r>
        <w:rPr>
          <w:rFonts w:hint="eastAsia"/>
          <w:szCs w:val="32"/>
          <w:lang w:val="en-US" w:eastAsia="zh-CN"/>
        </w:rPr>
        <w:t>1</w:t>
      </w:r>
      <w:r>
        <w:rPr>
          <w:szCs w:val="32"/>
        </w:rPr>
        <w:t>月</w:t>
      </w:r>
      <w:r>
        <w:rPr>
          <w:rFonts w:hint="eastAsia"/>
          <w:szCs w:val="32"/>
          <w:lang w:val="en-US" w:eastAsia="zh-CN"/>
        </w:rPr>
        <w:t>16</w:t>
      </w:r>
      <w:r>
        <w:rPr>
          <w:szCs w:val="32"/>
        </w:rPr>
        <w:t>日9:00至202</w:t>
      </w:r>
      <w:r>
        <w:rPr>
          <w:rFonts w:hint="eastAsia"/>
          <w:szCs w:val="32"/>
          <w:lang w:val="en-US" w:eastAsia="zh-CN"/>
        </w:rPr>
        <w:t>6</w:t>
      </w:r>
      <w:r>
        <w:rPr>
          <w:szCs w:val="32"/>
        </w:rPr>
        <w:t>年</w:t>
      </w:r>
      <w:r>
        <w:rPr>
          <w:rFonts w:hint="eastAsia"/>
          <w:szCs w:val="32"/>
          <w:lang w:val="en-US" w:eastAsia="zh-CN"/>
        </w:rPr>
        <w:t>1</w:t>
      </w:r>
      <w:r>
        <w:rPr>
          <w:szCs w:val="32"/>
        </w:rPr>
        <w:t>月</w:t>
      </w:r>
      <w:r>
        <w:rPr>
          <w:rFonts w:hint="eastAsia"/>
          <w:szCs w:val="32"/>
          <w:lang w:val="en-US" w:eastAsia="zh-CN"/>
        </w:rPr>
        <w:t>20</w:t>
      </w:r>
      <w:r>
        <w:rPr>
          <w:szCs w:val="32"/>
        </w:rPr>
        <w:t>日18:00。</w:t>
      </w:r>
    </w:p>
    <w:p w14:paraId="004FA0AF">
      <w:pPr>
        <w:autoSpaceDE w:val="0"/>
        <w:autoSpaceDN w:val="0"/>
        <w:adjustRightInd w:val="0"/>
        <w:snapToGrid w:val="0"/>
        <w:spacing w:line="560" w:lineRule="exact"/>
        <w:ind w:firstLine="640" w:firstLineChars="200"/>
        <w:jc w:val="left"/>
        <w:rPr>
          <w:rFonts w:ascii="方正黑体_GBK" w:eastAsia="方正黑体_GBK"/>
          <w:szCs w:val="32"/>
        </w:rPr>
      </w:pPr>
      <w:r>
        <w:rPr>
          <w:rFonts w:hint="eastAsia" w:ascii="方正黑体_GBK" w:eastAsia="方正黑体_GBK"/>
          <w:szCs w:val="32"/>
        </w:rPr>
        <w:t>九、询价结果发布媒介</w:t>
      </w:r>
    </w:p>
    <w:p w14:paraId="423FADC5">
      <w:pPr>
        <w:pStyle w:val="8"/>
        <w:spacing w:line="560" w:lineRule="exact"/>
        <w:ind w:firstLine="640" w:firstLineChars="200"/>
        <w:jc w:val="left"/>
        <w:rPr>
          <w:rFonts w:ascii="Times New Roman" w:eastAsia="方正仿宋_GBK"/>
          <w:szCs w:val="32"/>
        </w:rPr>
      </w:pPr>
      <w:r>
        <w:rPr>
          <w:rFonts w:ascii="Times New Roman" w:eastAsia="方正仿宋_GBK"/>
          <w:szCs w:val="32"/>
        </w:rPr>
        <w:t>本次</w:t>
      </w:r>
      <w:r>
        <w:rPr>
          <w:rFonts w:hint="eastAsia" w:ascii="Times New Roman" w:eastAsia="方正仿宋_GBK"/>
          <w:szCs w:val="32"/>
        </w:rPr>
        <w:t>询价</w:t>
      </w:r>
      <w:r>
        <w:rPr>
          <w:rFonts w:ascii="Times New Roman" w:eastAsia="方正仿宋_GBK"/>
          <w:szCs w:val="32"/>
        </w:rPr>
        <w:t>结果在“《重庆市环卫集团有限公司》(https://www.cesg.com.cn/)”网上发布。</w:t>
      </w:r>
    </w:p>
    <w:p w14:paraId="14B6D8F1">
      <w:pPr>
        <w:autoSpaceDE w:val="0"/>
        <w:autoSpaceDN w:val="0"/>
        <w:adjustRightInd w:val="0"/>
        <w:snapToGrid w:val="0"/>
        <w:spacing w:line="560" w:lineRule="exact"/>
        <w:ind w:firstLine="640" w:firstLineChars="200"/>
        <w:jc w:val="left"/>
        <w:rPr>
          <w:rFonts w:ascii="方正黑体_GBK" w:eastAsia="方正黑体_GBK"/>
          <w:szCs w:val="32"/>
        </w:rPr>
      </w:pPr>
      <w:r>
        <w:rPr>
          <w:rFonts w:hint="eastAsia" w:ascii="方正黑体_GBK" w:eastAsia="方正黑体_GBK"/>
          <w:szCs w:val="32"/>
        </w:rPr>
        <w:t>十、报价递交方式及要求</w:t>
      </w:r>
    </w:p>
    <w:p w14:paraId="06D0E2A5">
      <w:pPr>
        <w:spacing w:line="560" w:lineRule="exact"/>
        <w:ind w:firstLine="640" w:firstLineChars="200"/>
        <w:jc w:val="left"/>
        <w:rPr>
          <w:szCs w:val="32"/>
        </w:rPr>
      </w:pPr>
      <w:r>
        <w:rPr>
          <w:szCs w:val="32"/>
        </w:rPr>
        <w:t>1</w:t>
      </w:r>
      <w:r>
        <w:rPr>
          <w:rFonts w:hint="eastAsia"/>
          <w:szCs w:val="32"/>
        </w:rPr>
        <w:t>.</w:t>
      </w:r>
      <w:r>
        <w:rPr>
          <w:szCs w:val="32"/>
        </w:rPr>
        <w:t>现场递交</w:t>
      </w:r>
    </w:p>
    <w:p w14:paraId="1A3305A3">
      <w:pPr>
        <w:spacing w:line="560" w:lineRule="exact"/>
        <w:ind w:firstLine="640" w:firstLineChars="200"/>
        <w:jc w:val="left"/>
        <w:rPr>
          <w:szCs w:val="32"/>
        </w:rPr>
      </w:pPr>
      <w:r>
        <w:rPr>
          <w:szCs w:val="32"/>
        </w:rPr>
        <w:t>有意向参与报价的单位或个人自行前往采购人驻处，递交报价资料。</w:t>
      </w:r>
    </w:p>
    <w:p w14:paraId="22810AFC">
      <w:pPr>
        <w:spacing w:line="560" w:lineRule="exact"/>
        <w:ind w:firstLine="640" w:firstLineChars="200"/>
        <w:jc w:val="left"/>
        <w:rPr>
          <w:szCs w:val="32"/>
        </w:rPr>
      </w:pPr>
      <w:r>
        <w:rPr>
          <w:szCs w:val="32"/>
        </w:rPr>
        <w:t>地址：重庆市涪陵区荔枝街道乌江村四组</w:t>
      </w:r>
    </w:p>
    <w:p w14:paraId="335C0628">
      <w:pPr>
        <w:spacing w:line="560" w:lineRule="exact"/>
        <w:ind w:firstLine="640" w:firstLineChars="200"/>
        <w:jc w:val="left"/>
        <w:rPr>
          <w:rFonts w:hint="default" w:eastAsia="方正仿宋_GBK"/>
          <w:szCs w:val="32"/>
          <w:lang w:val="en-US" w:eastAsia="zh-CN"/>
        </w:rPr>
      </w:pPr>
      <w:r>
        <w:rPr>
          <w:szCs w:val="32"/>
        </w:rPr>
        <w:t>联系人：</w:t>
      </w:r>
      <w:r>
        <w:rPr>
          <w:rFonts w:hint="eastAsia"/>
          <w:szCs w:val="32"/>
          <w:lang w:val="en-US" w:eastAsia="zh-CN"/>
        </w:rPr>
        <w:t>白</w:t>
      </w:r>
      <w:r>
        <w:rPr>
          <w:rFonts w:hint="eastAsia"/>
          <w:szCs w:val="32"/>
        </w:rPr>
        <w:t>老师</w:t>
      </w:r>
      <w:r>
        <w:rPr>
          <w:szCs w:val="32"/>
        </w:rPr>
        <w:t xml:space="preserve">  </w:t>
      </w:r>
      <w:r>
        <w:rPr>
          <w:rFonts w:hint="eastAsia"/>
          <w:szCs w:val="32"/>
          <w:lang w:val="en-US" w:eastAsia="zh-CN"/>
        </w:rPr>
        <w:t>18983937829</w:t>
      </w:r>
    </w:p>
    <w:p w14:paraId="5DEAB9AB">
      <w:pPr>
        <w:spacing w:line="560" w:lineRule="exact"/>
        <w:ind w:firstLine="640" w:firstLineChars="200"/>
        <w:jc w:val="left"/>
        <w:rPr>
          <w:szCs w:val="32"/>
        </w:rPr>
      </w:pPr>
      <w:r>
        <w:rPr>
          <w:szCs w:val="32"/>
        </w:rPr>
        <w:t>接收报价文件时间：202</w:t>
      </w:r>
      <w:r>
        <w:rPr>
          <w:rFonts w:hint="eastAsia"/>
          <w:szCs w:val="32"/>
          <w:lang w:val="en-US" w:eastAsia="zh-CN"/>
        </w:rPr>
        <w:t>6</w:t>
      </w:r>
      <w:r>
        <w:rPr>
          <w:szCs w:val="32"/>
        </w:rPr>
        <w:t>年</w:t>
      </w:r>
      <w:r>
        <w:rPr>
          <w:rFonts w:hint="eastAsia"/>
          <w:szCs w:val="32"/>
          <w:lang w:val="en-US" w:eastAsia="zh-CN"/>
        </w:rPr>
        <w:t>1</w:t>
      </w:r>
      <w:r>
        <w:rPr>
          <w:szCs w:val="32"/>
        </w:rPr>
        <w:t>月</w:t>
      </w:r>
      <w:r>
        <w:rPr>
          <w:rFonts w:hint="eastAsia"/>
          <w:szCs w:val="32"/>
          <w:lang w:val="en-US" w:eastAsia="zh-CN"/>
        </w:rPr>
        <w:t>16</w:t>
      </w:r>
      <w:r>
        <w:rPr>
          <w:szCs w:val="32"/>
        </w:rPr>
        <w:t>日9:00至202</w:t>
      </w:r>
      <w:r>
        <w:rPr>
          <w:rFonts w:hint="eastAsia"/>
          <w:szCs w:val="32"/>
          <w:lang w:val="en-US" w:eastAsia="zh-CN"/>
        </w:rPr>
        <w:t>6</w:t>
      </w:r>
      <w:r>
        <w:rPr>
          <w:szCs w:val="32"/>
        </w:rPr>
        <w:t>年</w:t>
      </w:r>
      <w:r>
        <w:rPr>
          <w:rFonts w:hint="eastAsia"/>
          <w:szCs w:val="32"/>
          <w:lang w:val="en-US" w:eastAsia="zh-CN"/>
        </w:rPr>
        <w:t>1</w:t>
      </w:r>
      <w:r>
        <w:rPr>
          <w:szCs w:val="32"/>
        </w:rPr>
        <w:t>月</w:t>
      </w:r>
      <w:r>
        <w:rPr>
          <w:rFonts w:hint="eastAsia"/>
          <w:szCs w:val="32"/>
          <w:lang w:val="en-US" w:eastAsia="zh-CN"/>
        </w:rPr>
        <w:t>20</w:t>
      </w:r>
      <w:r>
        <w:rPr>
          <w:szCs w:val="32"/>
        </w:rPr>
        <w:t>日18：00。</w:t>
      </w:r>
    </w:p>
    <w:p w14:paraId="00E35465">
      <w:pPr>
        <w:spacing w:line="560" w:lineRule="exact"/>
        <w:ind w:firstLine="640" w:firstLineChars="200"/>
        <w:jc w:val="left"/>
        <w:rPr>
          <w:szCs w:val="32"/>
        </w:rPr>
      </w:pPr>
      <w:r>
        <w:rPr>
          <w:szCs w:val="32"/>
        </w:rPr>
        <w:t>2</w:t>
      </w:r>
      <w:r>
        <w:rPr>
          <w:rFonts w:hint="eastAsia"/>
          <w:szCs w:val="32"/>
        </w:rPr>
        <w:t>.</w:t>
      </w:r>
      <w:r>
        <w:rPr>
          <w:szCs w:val="32"/>
        </w:rPr>
        <w:t>非现场递交</w:t>
      </w:r>
    </w:p>
    <w:p w14:paraId="7A58B5DA">
      <w:pPr>
        <w:spacing w:line="560" w:lineRule="exact"/>
        <w:ind w:firstLine="640" w:firstLineChars="200"/>
        <w:jc w:val="left"/>
        <w:rPr>
          <w:szCs w:val="32"/>
        </w:rPr>
      </w:pPr>
      <w:r>
        <w:rPr>
          <w:szCs w:val="32"/>
        </w:rPr>
        <w:t>有意向参与报价的单位或个人可通过快递的方式，递交报价资料。以采购人收到快递时间为报价时间，各报价人自行考虑快递时间差，造成的错过报价时间的风险。</w:t>
      </w:r>
    </w:p>
    <w:p w14:paraId="6000313D">
      <w:pPr>
        <w:spacing w:line="560" w:lineRule="exact"/>
        <w:ind w:firstLine="640" w:firstLineChars="200"/>
        <w:jc w:val="left"/>
        <w:rPr>
          <w:szCs w:val="32"/>
        </w:rPr>
      </w:pPr>
      <w:r>
        <w:rPr>
          <w:szCs w:val="32"/>
        </w:rPr>
        <w:t>地址：重庆市涪陵区荔枝街道乌江村四组</w:t>
      </w:r>
    </w:p>
    <w:p w14:paraId="1F63DDE5">
      <w:pPr>
        <w:spacing w:line="560" w:lineRule="exact"/>
        <w:ind w:firstLine="640" w:firstLineChars="200"/>
        <w:jc w:val="left"/>
        <w:rPr>
          <w:rFonts w:hint="default" w:eastAsia="方正仿宋_GBK"/>
          <w:szCs w:val="32"/>
          <w:lang w:val="en-US" w:eastAsia="zh-CN"/>
        </w:rPr>
      </w:pPr>
      <w:r>
        <w:rPr>
          <w:szCs w:val="32"/>
        </w:rPr>
        <w:t>联系人：</w:t>
      </w:r>
      <w:r>
        <w:rPr>
          <w:rFonts w:hint="eastAsia"/>
          <w:szCs w:val="32"/>
          <w:lang w:val="en-US" w:eastAsia="zh-CN"/>
        </w:rPr>
        <w:t>白</w:t>
      </w:r>
      <w:r>
        <w:rPr>
          <w:rFonts w:hint="eastAsia"/>
          <w:szCs w:val="32"/>
        </w:rPr>
        <w:t>老师</w:t>
      </w:r>
      <w:r>
        <w:rPr>
          <w:szCs w:val="32"/>
        </w:rPr>
        <w:t xml:space="preserve">  </w:t>
      </w:r>
      <w:r>
        <w:rPr>
          <w:rFonts w:hint="eastAsia"/>
          <w:szCs w:val="32"/>
          <w:lang w:val="en-US" w:eastAsia="zh-CN"/>
        </w:rPr>
        <w:t>18983937829</w:t>
      </w:r>
    </w:p>
    <w:p w14:paraId="105E79DF">
      <w:pPr>
        <w:rPr>
          <w:szCs w:val="32"/>
        </w:rPr>
      </w:pPr>
    </w:p>
    <w:p w14:paraId="2EBFAC72">
      <w:pPr>
        <w:rPr>
          <w:szCs w:val="32"/>
        </w:rPr>
      </w:pPr>
    </w:p>
    <w:p w14:paraId="573A7354">
      <w:pPr>
        <w:rPr>
          <w:sz w:val="28"/>
          <w:szCs w:val="28"/>
        </w:rPr>
      </w:pPr>
    </w:p>
    <w:p w14:paraId="5EA41394">
      <w:pPr>
        <w:snapToGrid w:val="0"/>
        <w:spacing w:line="560" w:lineRule="exact"/>
        <w:jc w:val="right"/>
        <w:rPr>
          <w:rFonts w:ascii="方正仿宋_GBK"/>
          <w:szCs w:val="32"/>
        </w:rPr>
      </w:pPr>
      <w:r>
        <w:rPr>
          <w:rFonts w:hint="eastAsia" w:ascii="方正仿宋_GBK"/>
          <w:szCs w:val="32"/>
        </w:rPr>
        <w:t>重庆市益康环保工程有限公司涪陵分公司</w:t>
      </w:r>
    </w:p>
    <w:p w14:paraId="5AB221BF">
      <w:pPr>
        <w:spacing w:line="560" w:lineRule="exact"/>
        <w:jc w:val="center"/>
        <w:rPr>
          <w:rFonts w:ascii="方正仿宋_GBK"/>
          <w:szCs w:val="32"/>
        </w:rPr>
      </w:pPr>
      <w:r>
        <w:rPr>
          <w:rFonts w:hint="eastAsia" w:ascii="方正仿宋_GBK"/>
          <w:szCs w:val="32"/>
        </w:rPr>
        <w:t xml:space="preserve">                                 </w:t>
      </w:r>
      <w:r>
        <w:rPr>
          <w:szCs w:val="32"/>
        </w:rPr>
        <w:t>202</w:t>
      </w:r>
      <w:r>
        <w:rPr>
          <w:rFonts w:hint="eastAsia"/>
          <w:szCs w:val="32"/>
          <w:lang w:val="en-US" w:eastAsia="zh-CN"/>
        </w:rPr>
        <w:t>6</w:t>
      </w:r>
      <w:r>
        <w:rPr>
          <w:szCs w:val="32"/>
        </w:rPr>
        <w:t>年</w:t>
      </w:r>
      <w:r>
        <w:rPr>
          <w:rFonts w:hint="eastAsia"/>
          <w:szCs w:val="32"/>
          <w:lang w:val="en-US" w:eastAsia="zh-CN"/>
        </w:rPr>
        <w:t>1</w:t>
      </w:r>
      <w:r>
        <w:rPr>
          <w:szCs w:val="32"/>
        </w:rPr>
        <w:t>月</w:t>
      </w:r>
      <w:r>
        <w:rPr>
          <w:rFonts w:hint="eastAsia"/>
          <w:szCs w:val="32"/>
          <w:lang w:val="en-US" w:eastAsia="zh-CN"/>
        </w:rPr>
        <w:t>15</w:t>
      </w:r>
      <w:r>
        <w:rPr>
          <w:rFonts w:hint="eastAsia" w:ascii="方正仿宋_GBK"/>
          <w:szCs w:val="32"/>
        </w:rPr>
        <w:t>日</w:t>
      </w:r>
    </w:p>
    <w:p w14:paraId="42D6CE26">
      <w:pPr>
        <w:widowControl/>
        <w:jc w:val="left"/>
        <w:rPr>
          <w:rFonts w:eastAsia="宋体"/>
          <w:szCs w:val="32"/>
        </w:rPr>
      </w:pPr>
      <w:bookmarkStart w:id="0" w:name="_Toc95464839"/>
      <w:r>
        <w:rPr>
          <w:rFonts w:eastAsia="宋体"/>
          <w:szCs w:val="32"/>
        </w:rPr>
        <w:br w:type="page"/>
      </w:r>
    </w:p>
    <w:p w14:paraId="4DF11F89">
      <w:pPr>
        <w:spacing w:line="560" w:lineRule="exact"/>
        <w:jc w:val="left"/>
        <w:rPr>
          <w:rFonts w:eastAsia="方正黑体_GBK"/>
          <w:szCs w:val="32"/>
        </w:rPr>
      </w:pPr>
      <w:r>
        <w:rPr>
          <w:rFonts w:eastAsia="方正黑体_GBK"/>
          <w:szCs w:val="32"/>
        </w:rPr>
        <w:t>附件1</w:t>
      </w:r>
    </w:p>
    <w:p w14:paraId="1F2B8C3D">
      <w:pPr>
        <w:spacing w:line="720" w:lineRule="exact"/>
        <w:jc w:val="center"/>
        <w:rPr>
          <w:rFonts w:ascii="方正小标宋_GBK" w:hAnsi="方正仿宋_GBK" w:eastAsia="方正小标宋_GBK"/>
          <w:sz w:val="44"/>
          <w:szCs w:val="44"/>
        </w:rPr>
      </w:pPr>
      <w:bookmarkStart w:id="1" w:name="_Hlk183076794"/>
      <w:r>
        <w:rPr>
          <w:rFonts w:hint="eastAsia" w:ascii="方正小标宋_GBK" w:hAnsi="方正仿宋_GBK" w:eastAsia="方正小标宋_GBK"/>
          <w:sz w:val="44"/>
          <w:szCs w:val="44"/>
        </w:rPr>
        <w:t>部分辅料使用量明细表</w:t>
      </w:r>
    </w:p>
    <w:tbl>
      <w:tblPr>
        <w:tblStyle w:val="20"/>
        <w:tblW w:w="8794"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9"/>
        <w:gridCol w:w="1843"/>
        <w:gridCol w:w="3119"/>
        <w:gridCol w:w="1134"/>
        <w:gridCol w:w="1559"/>
      </w:tblGrid>
      <w:tr w14:paraId="36A91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39" w:type="dxa"/>
            <w:shd w:val="clear" w:color="auto" w:fill="auto"/>
            <w:vAlign w:val="center"/>
          </w:tcPr>
          <w:p w14:paraId="3A147B10">
            <w:pPr>
              <w:widowControl/>
              <w:jc w:val="center"/>
              <w:rPr>
                <w:rFonts w:ascii="方正仿宋_GBK" w:hAnsi="Tahoma" w:cs="Tahoma"/>
                <w:b/>
                <w:bCs/>
                <w:kern w:val="0"/>
                <w:sz w:val="22"/>
                <w:szCs w:val="22"/>
              </w:rPr>
            </w:pPr>
            <w:r>
              <w:rPr>
                <w:rFonts w:hint="eastAsia" w:ascii="方正仿宋_GBK" w:hAnsi="Tahoma" w:cs="Tahoma"/>
                <w:b/>
                <w:bCs/>
                <w:kern w:val="0"/>
                <w:sz w:val="22"/>
                <w:szCs w:val="22"/>
              </w:rPr>
              <w:t>序号</w:t>
            </w:r>
          </w:p>
        </w:tc>
        <w:tc>
          <w:tcPr>
            <w:tcW w:w="1843" w:type="dxa"/>
            <w:shd w:val="clear" w:color="auto" w:fill="auto"/>
            <w:vAlign w:val="center"/>
          </w:tcPr>
          <w:p w14:paraId="2A82BE38">
            <w:pPr>
              <w:widowControl/>
              <w:jc w:val="center"/>
              <w:rPr>
                <w:rFonts w:ascii="方正仿宋_GBK" w:hAnsi="Tahoma" w:cs="Tahoma"/>
                <w:b/>
                <w:bCs/>
                <w:kern w:val="0"/>
                <w:sz w:val="22"/>
                <w:szCs w:val="22"/>
              </w:rPr>
            </w:pPr>
            <w:r>
              <w:rPr>
                <w:rFonts w:hint="eastAsia" w:ascii="方正仿宋_GBK" w:hAnsi="Tahoma" w:cs="Tahoma"/>
                <w:b/>
                <w:bCs/>
                <w:kern w:val="0"/>
                <w:sz w:val="22"/>
                <w:szCs w:val="22"/>
              </w:rPr>
              <w:t>名称</w:t>
            </w:r>
          </w:p>
        </w:tc>
        <w:tc>
          <w:tcPr>
            <w:tcW w:w="3119" w:type="dxa"/>
            <w:shd w:val="clear" w:color="auto" w:fill="auto"/>
            <w:vAlign w:val="center"/>
          </w:tcPr>
          <w:p w14:paraId="14A30240">
            <w:pPr>
              <w:widowControl/>
              <w:jc w:val="center"/>
              <w:rPr>
                <w:rFonts w:ascii="方正仿宋_GBK" w:hAnsi="Tahoma" w:cs="Tahoma"/>
                <w:b/>
                <w:bCs/>
                <w:kern w:val="0"/>
                <w:sz w:val="22"/>
                <w:szCs w:val="22"/>
              </w:rPr>
            </w:pPr>
            <w:r>
              <w:rPr>
                <w:rFonts w:hint="eastAsia" w:ascii="方正仿宋_GBK" w:hAnsi="Tahoma" w:cs="Tahoma"/>
                <w:b/>
                <w:bCs/>
                <w:kern w:val="0"/>
                <w:sz w:val="22"/>
                <w:szCs w:val="22"/>
              </w:rPr>
              <w:t>规格型号</w:t>
            </w:r>
          </w:p>
        </w:tc>
        <w:tc>
          <w:tcPr>
            <w:tcW w:w="1134" w:type="dxa"/>
            <w:shd w:val="clear" w:color="auto" w:fill="auto"/>
            <w:vAlign w:val="center"/>
          </w:tcPr>
          <w:p w14:paraId="01B4BD26">
            <w:pPr>
              <w:widowControl/>
              <w:jc w:val="center"/>
              <w:rPr>
                <w:rFonts w:ascii="方正仿宋_GBK" w:hAnsi="Tahoma" w:cs="Tahoma"/>
                <w:b/>
                <w:bCs/>
                <w:kern w:val="0"/>
                <w:sz w:val="22"/>
                <w:szCs w:val="22"/>
              </w:rPr>
            </w:pPr>
            <w:r>
              <w:rPr>
                <w:rFonts w:hint="eastAsia" w:ascii="方正仿宋_GBK" w:hAnsi="Tahoma" w:cs="Tahoma"/>
                <w:b/>
                <w:bCs/>
                <w:kern w:val="0"/>
                <w:sz w:val="22"/>
                <w:szCs w:val="22"/>
              </w:rPr>
              <w:t>单位</w:t>
            </w:r>
          </w:p>
        </w:tc>
        <w:tc>
          <w:tcPr>
            <w:tcW w:w="1559" w:type="dxa"/>
            <w:vAlign w:val="center"/>
          </w:tcPr>
          <w:p w14:paraId="654FA3A7">
            <w:pPr>
              <w:widowControl/>
              <w:jc w:val="center"/>
              <w:rPr>
                <w:rFonts w:hint="eastAsia" w:ascii="方正仿宋_GBK" w:hAnsi="Tahoma" w:cs="Tahoma"/>
                <w:b/>
                <w:bCs/>
                <w:kern w:val="0"/>
                <w:sz w:val="22"/>
                <w:szCs w:val="22"/>
              </w:rPr>
            </w:pPr>
            <w:r>
              <w:rPr>
                <w:rFonts w:hint="eastAsia" w:ascii="方正仿宋_GBK" w:hAnsi="Tahoma" w:cs="Tahoma"/>
                <w:b/>
                <w:bCs/>
                <w:kern w:val="0"/>
                <w:sz w:val="22"/>
                <w:szCs w:val="22"/>
              </w:rPr>
              <w:t>预估采购数量</w:t>
            </w:r>
          </w:p>
        </w:tc>
      </w:tr>
      <w:tr w14:paraId="4BC87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139" w:type="dxa"/>
            <w:shd w:val="clear" w:color="auto" w:fill="auto"/>
            <w:vAlign w:val="center"/>
          </w:tcPr>
          <w:p w14:paraId="119D7D6F">
            <w:pPr>
              <w:widowControl/>
              <w:jc w:val="center"/>
              <w:rPr>
                <w:rFonts w:hint="eastAsia" w:ascii="方正仿宋_GBK" w:hAnsi="Tahoma" w:eastAsia="方正仿宋_GBK" w:cs="Tahoma"/>
                <w:kern w:val="0"/>
                <w:sz w:val="22"/>
                <w:szCs w:val="22"/>
                <w:lang w:eastAsia="zh-CN"/>
              </w:rPr>
            </w:pPr>
            <w:r>
              <w:rPr>
                <w:rFonts w:hint="eastAsia" w:ascii="方正仿宋_GBK" w:hAnsi="Tahoma" w:cs="Tahoma"/>
                <w:kern w:val="0"/>
                <w:sz w:val="22"/>
                <w:szCs w:val="22"/>
                <w:lang w:val="en-US" w:eastAsia="zh-CN"/>
              </w:rPr>
              <w:t>1</w:t>
            </w:r>
          </w:p>
        </w:tc>
        <w:tc>
          <w:tcPr>
            <w:tcW w:w="1843" w:type="dxa"/>
            <w:shd w:val="clear" w:color="auto" w:fill="auto"/>
            <w:noWrap/>
            <w:vAlign w:val="center"/>
          </w:tcPr>
          <w:p w14:paraId="66E17C56">
            <w:pPr>
              <w:keepNext w:val="0"/>
              <w:keepLines w:val="0"/>
              <w:widowControl/>
              <w:suppressLineNumbers w:val="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default" w:ascii="方正仿宋_GBK" w:hAnsi="方正仿宋_GBK" w:eastAsia="方正仿宋_GBK" w:cs="方正仿宋_GBK"/>
                <w:i w:val="0"/>
                <w:iCs w:val="0"/>
                <w:color w:val="000000"/>
                <w:kern w:val="0"/>
                <w:sz w:val="22"/>
                <w:szCs w:val="22"/>
                <w:u w:val="none"/>
                <w:lang w:val="en-US" w:eastAsia="zh-CN" w:bidi="ar"/>
              </w:rPr>
              <w:t>次氯酸钠</w:t>
            </w:r>
          </w:p>
        </w:tc>
        <w:tc>
          <w:tcPr>
            <w:tcW w:w="3119" w:type="dxa"/>
            <w:shd w:val="clear" w:color="auto" w:fill="auto"/>
            <w:vAlign w:val="center"/>
          </w:tcPr>
          <w:p w14:paraId="1E727BAC">
            <w:pPr>
              <w:keepNext w:val="0"/>
              <w:keepLines w:val="0"/>
              <w:widowControl/>
              <w:suppressLineNumbers w:val="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default" w:ascii="方正仿宋_GBK" w:hAnsi="方正仿宋_GBK" w:eastAsia="方正仿宋_GBK" w:cs="方正仿宋_GBK"/>
                <w:i w:val="0"/>
                <w:iCs w:val="0"/>
                <w:color w:val="000000"/>
                <w:kern w:val="0"/>
                <w:sz w:val="22"/>
                <w:szCs w:val="22"/>
                <w:u w:val="none"/>
                <w:lang w:val="en-US" w:eastAsia="zh-CN" w:bidi="ar"/>
              </w:rPr>
              <w:t>25kg/桶10%浓度</w:t>
            </w:r>
          </w:p>
        </w:tc>
        <w:tc>
          <w:tcPr>
            <w:tcW w:w="1134" w:type="dxa"/>
            <w:shd w:val="clear" w:color="auto" w:fill="auto"/>
            <w:vAlign w:val="center"/>
          </w:tcPr>
          <w:p w14:paraId="3FAD7523">
            <w:pPr>
              <w:keepNext w:val="0"/>
              <w:keepLines w:val="0"/>
              <w:widowControl/>
              <w:suppressLineNumbers w:val="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default" w:ascii="方正仿宋_GBK" w:hAnsi="方正仿宋_GBK" w:eastAsia="方正仿宋_GBK" w:cs="方正仿宋_GBK"/>
                <w:i w:val="0"/>
                <w:iCs w:val="0"/>
                <w:color w:val="000000"/>
                <w:kern w:val="0"/>
                <w:sz w:val="22"/>
                <w:szCs w:val="22"/>
                <w:u w:val="none"/>
                <w:lang w:val="en-US" w:eastAsia="zh-CN" w:bidi="ar"/>
              </w:rPr>
              <w:t>吨</w:t>
            </w:r>
          </w:p>
        </w:tc>
        <w:tc>
          <w:tcPr>
            <w:tcW w:w="1559" w:type="dxa"/>
            <w:shd w:val="clear" w:color="auto" w:fill="auto"/>
            <w:vAlign w:val="center"/>
          </w:tcPr>
          <w:p w14:paraId="5A10C9D9">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3</w:t>
            </w:r>
          </w:p>
        </w:tc>
      </w:tr>
      <w:tr w14:paraId="6DD2E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139" w:type="dxa"/>
            <w:shd w:val="clear" w:color="auto" w:fill="auto"/>
            <w:vAlign w:val="center"/>
          </w:tcPr>
          <w:p w14:paraId="122E394B">
            <w:pPr>
              <w:widowControl/>
              <w:jc w:val="center"/>
              <w:rPr>
                <w:rFonts w:hint="eastAsia" w:ascii="方正仿宋_GBK" w:hAnsi="Tahoma" w:eastAsia="方正仿宋_GBK" w:cs="Tahoma"/>
                <w:kern w:val="0"/>
                <w:sz w:val="22"/>
                <w:szCs w:val="22"/>
                <w:lang w:eastAsia="zh-CN"/>
              </w:rPr>
            </w:pPr>
            <w:r>
              <w:rPr>
                <w:rFonts w:hint="eastAsia" w:ascii="方正仿宋_GBK" w:hAnsi="Tahoma" w:cs="Tahoma"/>
                <w:kern w:val="0"/>
                <w:sz w:val="22"/>
                <w:szCs w:val="22"/>
                <w:lang w:val="en-US" w:eastAsia="zh-CN"/>
              </w:rPr>
              <w:t>2</w:t>
            </w:r>
          </w:p>
        </w:tc>
        <w:tc>
          <w:tcPr>
            <w:tcW w:w="1843" w:type="dxa"/>
            <w:shd w:val="clear" w:color="auto" w:fill="auto"/>
            <w:noWrap/>
            <w:vAlign w:val="center"/>
          </w:tcPr>
          <w:p w14:paraId="2C7B7AEE">
            <w:pPr>
              <w:keepNext w:val="0"/>
              <w:keepLines w:val="0"/>
              <w:widowControl/>
              <w:suppressLineNumbers w:val="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default" w:ascii="方正仿宋_GBK" w:hAnsi="方正仿宋_GBK" w:eastAsia="方正仿宋_GBK" w:cs="方正仿宋_GBK"/>
                <w:i w:val="0"/>
                <w:iCs w:val="0"/>
                <w:color w:val="000000"/>
                <w:kern w:val="0"/>
                <w:sz w:val="22"/>
                <w:szCs w:val="22"/>
                <w:u w:val="none"/>
                <w:lang w:val="en-US" w:eastAsia="zh-CN" w:bidi="ar"/>
              </w:rPr>
              <w:t>除垢剂（溶液）</w:t>
            </w:r>
          </w:p>
        </w:tc>
        <w:tc>
          <w:tcPr>
            <w:tcW w:w="3119" w:type="dxa"/>
            <w:shd w:val="clear" w:color="auto" w:fill="auto"/>
            <w:vAlign w:val="center"/>
          </w:tcPr>
          <w:p w14:paraId="2CD71838">
            <w:pPr>
              <w:keepNext w:val="0"/>
              <w:keepLines w:val="0"/>
              <w:widowControl/>
              <w:suppressLineNumbers w:val="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cs="方正仿宋_GBK"/>
                <w:i w:val="0"/>
                <w:iCs w:val="0"/>
                <w:color w:val="000000"/>
                <w:kern w:val="0"/>
                <w:sz w:val="22"/>
                <w:szCs w:val="22"/>
                <w:u w:val="none"/>
                <w:lang w:val="en-US" w:eastAsia="zh-CN" w:bidi="ar"/>
              </w:rPr>
              <w:t>25kg/桶（草酸）FKD-829C</w:t>
            </w:r>
          </w:p>
        </w:tc>
        <w:tc>
          <w:tcPr>
            <w:tcW w:w="1134" w:type="dxa"/>
            <w:shd w:val="clear" w:color="auto" w:fill="auto"/>
            <w:noWrap/>
            <w:vAlign w:val="center"/>
          </w:tcPr>
          <w:p w14:paraId="726C3E07">
            <w:pPr>
              <w:keepNext w:val="0"/>
              <w:keepLines w:val="0"/>
              <w:widowControl/>
              <w:suppressLineNumbers w:val="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default" w:ascii="方正仿宋_GBK" w:hAnsi="方正仿宋_GBK" w:eastAsia="方正仿宋_GBK" w:cs="方正仿宋_GBK"/>
                <w:i w:val="0"/>
                <w:iCs w:val="0"/>
                <w:color w:val="000000"/>
                <w:kern w:val="0"/>
                <w:sz w:val="22"/>
                <w:szCs w:val="22"/>
                <w:u w:val="none"/>
                <w:lang w:val="en-US" w:eastAsia="zh-CN" w:bidi="ar"/>
              </w:rPr>
              <w:t>吨</w:t>
            </w:r>
          </w:p>
        </w:tc>
        <w:tc>
          <w:tcPr>
            <w:tcW w:w="1559" w:type="dxa"/>
            <w:shd w:val="clear" w:color="auto" w:fill="auto"/>
            <w:vAlign w:val="center"/>
          </w:tcPr>
          <w:p w14:paraId="5456882D">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2</w:t>
            </w:r>
          </w:p>
        </w:tc>
      </w:tr>
      <w:tr w14:paraId="0DC64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139" w:type="dxa"/>
            <w:shd w:val="clear" w:color="auto" w:fill="auto"/>
            <w:vAlign w:val="center"/>
          </w:tcPr>
          <w:p w14:paraId="006D30F7">
            <w:pPr>
              <w:widowControl/>
              <w:jc w:val="center"/>
              <w:rPr>
                <w:rFonts w:hint="eastAsia" w:ascii="方正仿宋_GBK" w:hAnsi="Tahoma" w:eastAsia="方正仿宋_GBK" w:cs="Tahoma"/>
                <w:kern w:val="0"/>
                <w:sz w:val="22"/>
                <w:szCs w:val="22"/>
                <w:lang w:eastAsia="zh-CN"/>
              </w:rPr>
            </w:pPr>
            <w:r>
              <w:rPr>
                <w:rFonts w:hint="eastAsia" w:ascii="方正仿宋_GBK" w:hAnsi="Tahoma" w:cs="Tahoma"/>
                <w:kern w:val="0"/>
                <w:sz w:val="22"/>
                <w:szCs w:val="22"/>
                <w:lang w:val="en-US" w:eastAsia="zh-CN"/>
              </w:rPr>
              <w:t>3</w:t>
            </w:r>
          </w:p>
        </w:tc>
        <w:tc>
          <w:tcPr>
            <w:tcW w:w="1843" w:type="dxa"/>
            <w:shd w:val="clear" w:color="auto" w:fill="auto"/>
            <w:noWrap/>
            <w:vAlign w:val="center"/>
          </w:tcPr>
          <w:p w14:paraId="2CEEB8A8">
            <w:pPr>
              <w:keepNext w:val="0"/>
              <w:keepLines w:val="0"/>
              <w:widowControl/>
              <w:suppressLineNumbers w:val="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default" w:ascii="方正仿宋_GBK" w:hAnsi="方正仿宋_GBK" w:eastAsia="方正仿宋_GBK" w:cs="方正仿宋_GBK"/>
                <w:i w:val="0"/>
                <w:iCs w:val="0"/>
                <w:color w:val="000000"/>
                <w:kern w:val="0"/>
                <w:sz w:val="22"/>
                <w:szCs w:val="22"/>
                <w:u w:val="none"/>
                <w:lang w:val="en-US" w:eastAsia="zh-CN" w:bidi="ar"/>
              </w:rPr>
              <w:t>氯化钴</w:t>
            </w:r>
          </w:p>
        </w:tc>
        <w:tc>
          <w:tcPr>
            <w:tcW w:w="3119" w:type="dxa"/>
            <w:shd w:val="clear" w:color="auto" w:fill="auto"/>
            <w:vAlign w:val="center"/>
          </w:tcPr>
          <w:p w14:paraId="72661CBE">
            <w:pPr>
              <w:keepNext w:val="0"/>
              <w:keepLines w:val="0"/>
              <w:widowControl/>
              <w:suppressLineNumbers w:val="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default" w:ascii="方正仿宋_GBK" w:hAnsi="方正仿宋_GBK" w:eastAsia="方正仿宋_GBK" w:cs="方正仿宋_GBK"/>
                <w:i w:val="0"/>
                <w:iCs w:val="0"/>
                <w:color w:val="000000"/>
                <w:kern w:val="0"/>
                <w:sz w:val="22"/>
                <w:szCs w:val="22"/>
                <w:u w:val="none"/>
                <w:lang w:val="en-US" w:eastAsia="zh-CN" w:bidi="ar"/>
              </w:rPr>
              <w:t>500g/瓶</w:t>
            </w:r>
            <w:r>
              <w:rPr>
                <w:rFonts w:hint="eastAsia" w:ascii="方正仿宋_GBK" w:hAnsi="方正仿宋_GBK" w:cs="方正仿宋_GBK"/>
                <w:i w:val="0"/>
                <w:iCs w:val="0"/>
                <w:color w:val="000000"/>
                <w:kern w:val="0"/>
                <w:sz w:val="22"/>
                <w:szCs w:val="22"/>
                <w:u w:val="none"/>
                <w:lang w:val="en-US" w:eastAsia="zh-CN" w:bidi="ar"/>
              </w:rPr>
              <w:t>，</w:t>
            </w:r>
            <w:r>
              <w:rPr>
                <w:rFonts w:hint="default" w:ascii="方正仿宋_GBK" w:hAnsi="方正仿宋_GBK" w:eastAsia="方正仿宋_GBK" w:cs="方正仿宋_GBK"/>
                <w:i w:val="0"/>
                <w:iCs w:val="0"/>
                <w:color w:val="000000"/>
                <w:kern w:val="0"/>
                <w:sz w:val="22"/>
                <w:szCs w:val="22"/>
                <w:u w:val="none"/>
                <w:lang w:val="en-US" w:eastAsia="zh-CN" w:bidi="ar"/>
              </w:rPr>
              <w:t>含量(CoC12·6H20)</w:t>
            </w:r>
            <w:r>
              <w:rPr>
                <w:rFonts w:hint="eastAsia" w:ascii="方正仿宋_GBK" w:hAnsi="方正仿宋_GBK" w:cs="方正仿宋_GBK"/>
                <w:i w:val="0"/>
                <w:iCs w:val="0"/>
                <w:color w:val="000000"/>
                <w:kern w:val="0"/>
                <w:sz w:val="22"/>
                <w:szCs w:val="22"/>
                <w:u w:val="none"/>
                <w:lang w:val="en-US" w:eastAsia="zh-CN" w:bidi="ar"/>
              </w:rPr>
              <w:t>：</w:t>
            </w:r>
            <w:r>
              <w:rPr>
                <w:rFonts w:hint="default" w:ascii="方正仿宋_GBK" w:hAnsi="方正仿宋_GBK" w:eastAsia="方正仿宋_GBK" w:cs="方正仿宋_GBK"/>
                <w:i w:val="0"/>
                <w:iCs w:val="0"/>
                <w:color w:val="000000"/>
                <w:kern w:val="0"/>
                <w:sz w:val="22"/>
                <w:szCs w:val="22"/>
                <w:u w:val="none"/>
                <w:lang w:val="en-US" w:eastAsia="zh-CN" w:bidi="ar"/>
              </w:rPr>
              <w:t>99.0~101.0</w:t>
            </w:r>
            <w:r>
              <w:rPr>
                <w:rFonts w:hint="eastAsia" w:ascii="方正仿宋_GBK" w:hAnsi="方正仿宋_GBK" w:cs="方正仿宋_GBK"/>
                <w:i w:val="0"/>
                <w:iCs w:val="0"/>
                <w:color w:val="000000"/>
                <w:kern w:val="0"/>
                <w:sz w:val="22"/>
                <w:szCs w:val="22"/>
                <w:u w:val="none"/>
                <w:lang w:val="en-US" w:eastAsia="zh-CN" w:bidi="ar"/>
              </w:rPr>
              <w:t>；</w:t>
            </w:r>
            <w:r>
              <w:rPr>
                <w:rFonts w:hint="default" w:ascii="方正仿宋_GBK" w:hAnsi="方正仿宋_GBK" w:eastAsia="方正仿宋_GBK" w:cs="方正仿宋_GBK"/>
                <w:i w:val="0"/>
                <w:iCs w:val="0"/>
                <w:color w:val="000000"/>
                <w:kern w:val="0"/>
                <w:sz w:val="22"/>
                <w:szCs w:val="22"/>
                <w:u w:val="none"/>
                <w:lang w:val="en-US" w:eastAsia="zh-CN" w:bidi="ar"/>
              </w:rPr>
              <w:t>符合</w:t>
            </w:r>
            <w:r>
              <w:rPr>
                <w:rFonts w:hint="eastAsia" w:ascii="方正仿宋_GBK" w:hAnsi="方正仿宋_GBK" w:cs="方正仿宋_GBK"/>
                <w:i w:val="0"/>
                <w:iCs w:val="0"/>
                <w:color w:val="000000"/>
                <w:kern w:val="0"/>
                <w:sz w:val="22"/>
                <w:szCs w:val="22"/>
                <w:u w:val="none"/>
                <w:lang w:val="en-US" w:eastAsia="zh-CN" w:bidi="ar"/>
              </w:rPr>
              <w:t>标准GB/T 1270-2023</w:t>
            </w:r>
          </w:p>
        </w:tc>
        <w:tc>
          <w:tcPr>
            <w:tcW w:w="1134" w:type="dxa"/>
            <w:shd w:val="clear" w:color="auto" w:fill="auto"/>
            <w:vAlign w:val="center"/>
          </w:tcPr>
          <w:p w14:paraId="0EB7CB31">
            <w:pPr>
              <w:keepNext w:val="0"/>
              <w:keepLines w:val="0"/>
              <w:widowControl/>
              <w:suppressLineNumbers w:val="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default" w:ascii="方正仿宋_GBK" w:hAnsi="方正仿宋_GBK" w:eastAsia="方正仿宋_GBK" w:cs="方正仿宋_GBK"/>
                <w:i w:val="0"/>
                <w:iCs w:val="0"/>
                <w:color w:val="000000"/>
                <w:kern w:val="0"/>
                <w:sz w:val="22"/>
                <w:szCs w:val="22"/>
                <w:u w:val="none"/>
                <w:lang w:val="en-US" w:eastAsia="zh-CN" w:bidi="ar"/>
              </w:rPr>
              <w:t>瓶</w:t>
            </w:r>
          </w:p>
        </w:tc>
        <w:tc>
          <w:tcPr>
            <w:tcW w:w="1559" w:type="dxa"/>
            <w:shd w:val="clear" w:color="auto" w:fill="auto"/>
            <w:vAlign w:val="center"/>
          </w:tcPr>
          <w:p w14:paraId="5025EA78">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90</w:t>
            </w:r>
          </w:p>
        </w:tc>
      </w:tr>
      <w:tr w14:paraId="79B56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139" w:type="dxa"/>
            <w:shd w:val="clear" w:color="auto" w:fill="auto"/>
            <w:vAlign w:val="center"/>
          </w:tcPr>
          <w:p w14:paraId="097EB714">
            <w:pPr>
              <w:widowControl/>
              <w:jc w:val="center"/>
              <w:rPr>
                <w:rFonts w:hint="eastAsia" w:ascii="方正仿宋_GBK" w:hAnsi="Tahoma" w:eastAsia="方正仿宋_GBK" w:cs="Tahoma"/>
                <w:kern w:val="0"/>
                <w:sz w:val="22"/>
                <w:szCs w:val="22"/>
                <w:lang w:eastAsia="zh-CN"/>
              </w:rPr>
            </w:pPr>
            <w:r>
              <w:rPr>
                <w:rFonts w:hint="eastAsia" w:ascii="方正仿宋_GBK" w:hAnsi="Tahoma" w:cs="Tahoma"/>
                <w:kern w:val="0"/>
                <w:sz w:val="22"/>
                <w:szCs w:val="22"/>
                <w:lang w:val="en-US" w:eastAsia="zh-CN"/>
              </w:rPr>
              <w:t>4</w:t>
            </w:r>
          </w:p>
        </w:tc>
        <w:tc>
          <w:tcPr>
            <w:tcW w:w="1843" w:type="dxa"/>
            <w:shd w:val="clear" w:color="auto" w:fill="auto"/>
            <w:noWrap/>
            <w:vAlign w:val="center"/>
          </w:tcPr>
          <w:p w14:paraId="2975B601">
            <w:pPr>
              <w:keepNext w:val="0"/>
              <w:keepLines w:val="0"/>
              <w:widowControl/>
              <w:suppressLineNumbers w:val="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default" w:ascii="方正仿宋_GBK" w:hAnsi="方正仿宋_GBK" w:eastAsia="方正仿宋_GBK" w:cs="方正仿宋_GBK"/>
                <w:i w:val="0"/>
                <w:iCs w:val="0"/>
                <w:color w:val="000000"/>
                <w:kern w:val="0"/>
                <w:sz w:val="22"/>
                <w:szCs w:val="22"/>
                <w:u w:val="none"/>
                <w:lang w:val="en-US" w:eastAsia="zh-CN" w:bidi="ar"/>
              </w:rPr>
              <w:t>氯化镍</w:t>
            </w:r>
          </w:p>
        </w:tc>
        <w:tc>
          <w:tcPr>
            <w:tcW w:w="3119" w:type="dxa"/>
            <w:shd w:val="clear" w:color="auto" w:fill="auto"/>
            <w:vAlign w:val="center"/>
          </w:tcPr>
          <w:p w14:paraId="4372F31E">
            <w:pPr>
              <w:keepNext w:val="0"/>
              <w:keepLines w:val="0"/>
              <w:widowControl/>
              <w:suppressLineNumbers w:val="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default" w:ascii="方正仿宋_GBK" w:hAnsi="方正仿宋_GBK" w:eastAsia="方正仿宋_GBK" w:cs="方正仿宋_GBK"/>
                <w:i w:val="0"/>
                <w:iCs w:val="0"/>
                <w:color w:val="000000"/>
                <w:kern w:val="0"/>
                <w:sz w:val="22"/>
                <w:szCs w:val="22"/>
                <w:u w:val="none"/>
                <w:lang w:val="en-US" w:eastAsia="zh-CN" w:bidi="ar"/>
              </w:rPr>
              <w:t>500g/瓶</w:t>
            </w:r>
            <w:r>
              <w:rPr>
                <w:rFonts w:hint="eastAsia" w:ascii="方正仿宋_GBK" w:hAnsi="方正仿宋_GBK" w:cs="方正仿宋_GBK"/>
                <w:i w:val="0"/>
                <w:iCs w:val="0"/>
                <w:color w:val="000000"/>
                <w:kern w:val="0"/>
                <w:sz w:val="22"/>
                <w:szCs w:val="22"/>
                <w:u w:val="none"/>
                <w:lang w:val="en-US" w:eastAsia="zh-CN" w:bidi="ar"/>
              </w:rPr>
              <w:t>，含量(NiC12·6H20)：≥98.0；pH(50g/L,25℃)：4.0~6.0；</w:t>
            </w:r>
            <w:r>
              <w:rPr>
                <w:rFonts w:hint="default" w:ascii="方正仿宋_GBK" w:hAnsi="方正仿宋_GBK" w:eastAsia="方正仿宋_GBK" w:cs="方正仿宋_GBK"/>
                <w:i w:val="0"/>
                <w:iCs w:val="0"/>
                <w:color w:val="000000"/>
                <w:kern w:val="0"/>
                <w:sz w:val="22"/>
                <w:szCs w:val="22"/>
                <w:u w:val="none"/>
                <w:lang w:val="en-US" w:eastAsia="zh-CN" w:bidi="ar"/>
              </w:rPr>
              <w:t>符合</w:t>
            </w:r>
            <w:r>
              <w:rPr>
                <w:rFonts w:hint="eastAsia" w:ascii="方正仿宋_GBK" w:hAnsi="方正仿宋_GBK" w:cs="方正仿宋_GBK"/>
                <w:i w:val="0"/>
                <w:iCs w:val="0"/>
                <w:color w:val="000000"/>
                <w:kern w:val="0"/>
                <w:sz w:val="22"/>
                <w:szCs w:val="22"/>
                <w:u w:val="none"/>
                <w:lang w:val="en-US" w:eastAsia="zh-CN" w:bidi="ar"/>
              </w:rPr>
              <w:t>标准GB/T15355-2008</w:t>
            </w:r>
          </w:p>
        </w:tc>
        <w:tc>
          <w:tcPr>
            <w:tcW w:w="1134" w:type="dxa"/>
            <w:shd w:val="clear" w:color="auto" w:fill="auto"/>
            <w:noWrap/>
            <w:vAlign w:val="center"/>
          </w:tcPr>
          <w:p w14:paraId="6F97991E">
            <w:pPr>
              <w:keepNext w:val="0"/>
              <w:keepLines w:val="0"/>
              <w:widowControl/>
              <w:suppressLineNumbers w:val="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default" w:ascii="方正仿宋_GBK" w:hAnsi="方正仿宋_GBK" w:eastAsia="方正仿宋_GBK" w:cs="方正仿宋_GBK"/>
                <w:i w:val="0"/>
                <w:iCs w:val="0"/>
                <w:color w:val="000000"/>
                <w:kern w:val="0"/>
                <w:sz w:val="22"/>
                <w:szCs w:val="22"/>
                <w:u w:val="none"/>
                <w:lang w:val="en-US" w:eastAsia="zh-CN" w:bidi="ar"/>
              </w:rPr>
              <w:t>瓶</w:t>
            </w:r>
          </w:p>
        </w:tc>
        <w:tc>
          <w:tcPr>
            <w:tcW w:w="1559" w:type="dxa"/>
            <w:shd w:val="clear" w:color="auto" w:fill="auto"/>
            <w:vAlign w:val="center"/>
          </w:tcPr>
          <w:p w14:paraId="1E3AC659">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default" w:ascii="方正仿宋_GBK" w:hAnsi="方正仿宋_GBK" w:eastAsia="方正仿宋_GBK" w:cs="方正仿宋_GBK"/>
                <w:i w:val="0"/>
                <w:iCs w:val="0"/>
                <w:color w:val="000000"/>
                <w:kern w:val="0"/>
                <w:sz w:val="22"/>
                <w:szCs w:val="22"/>
                <w:u w:val="none"/>
                <w:lang w:val="en-US" w:eastAsia="zh-CN" w:bidi="ar"/>
              </w:rPr>
              <w:t>185</w:t>
            </w:r>
          </w:p>
        </w:tc>
      </w:tr>
      <w:tr w14:paraId="6BE03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39" w:type="dxa"/>
            <w:shd w:val="clear" w:color="auto" w:fill="auto"/>
            <w:vAlign w:val="center"/>
          </w:tcPr>
          <w:p w14:paraId="710D469C">
            <w:pPr>
              <w:widowControl/>
              <w:jc w:val="center"/>
              <w:rPr>
                <w:rFonts w:hint="eastAsia" w:ascii="方正仿宋_GBK" w:hAnsi="Tahoma" w:eastAsia="方正仿宋_GBK" w:cs="Tahoma"/>
                <w:kern w:val="0"/>
                <w:sz w:val="22"/>
                <w:szCs w:val="22"/>
                <w:lang w:eastAsia="zh-CN"/>
              </w:rPr>
            </w:pPr>
            <w:r>
              <w:rPr>
                <w:rFonts w:hint="eastAsia" w:ascii="方正仿宋_GBK" w:hAnsi="Tahoma" w:cs="Tahoma"/>
                <w:kern w:val="0"/>
                <w:sz w:val="22"/>
                <w:szCs w:val="22"/>
                <w:lang w:val="en-US" w:eastAsia="zh-CN"/>
              </w:rPr>
              <w:t>5</w:t>
            </w:r>
          </w:p>
        </w:tc>
        <w:tc>
          <w:tcPr>
            <w:tcW w:w="1843" w:type="dxa"/>
            <w:shd w:val="clear" w:color="auto" w:fill="auto"/>
            <w:noWrap/>
            <w:vAlign w:val="center"/>
          </w:tcPr>
          <w:p w14:paraId="0431B2EC">
            <w:pPr>
              <w:keepNext w:val="0"/>
              <w:keepLines w:val="0"/>
              <w:widowControl/>
              <w:suppressLineNumbers w:val="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default" w:ascii="方正仿宋_GBK" w:hAnsi="方正仿宋_GBK" w:eastAsia="方正仿宋_GBK" w:cs="方正仿宋_GBK"/>
                <w:i w:val="0"/>
                <w:iCs w:val="0"/>
                <w:color w:val="000000"/>
                <w:kern w:val="0"/>
                <w:sz w:val="22"/>
                <w:szCs w:val="22"/>
                <w:u w:val="none"/>
                <w:lang w:val="en-US" w:eastAsia="zh-CN" w:bidi="ar"/>
              </w:rPr>
              <w:t>工业碳酸钠（纯碱）</w:t>
            </w:r>
          </w:p>
        </w:tc>
        <w:tc>
          <w:tcPr>
            <w:tcW w:w="3119" w:type="dxa"/>
            <w:shd w:val="clear" w:color="auto" w:fill="auto"/>
            <w:vAlign w:val="center"/>
          </w:tcPr>
          <w:p w14:paraId="67AF482C">
            <w:pPr>
              <w:keepNext w:val="0"/>
              <w:keepLines w:val="0"/>
              <w:widowControl/>
              <w:suppressLineNumbers w:val="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default" w:ascii="方正仿宋_GBK" w:hAnsi="方正仿宋_GBK" w:eastAsia="方正仿宋_GBK" w:cs="方正仿宋_GBK"/>
                <w:i w:val="0"/>
                <w:iCs w:val="0"/>
                <w:color w:val="000000"/>
                <w:kern w:val="0"/>
                <w:sz w:val="22"/>
                <w:szCs w:val="22"/>
                <w:u w:val="none"/>
                <w:lang w:val="en-US" w:eastAsia="zh-CN" w:bidi="ar"/>
              </w:rPr>
              <w:t>50KG/袋，执行GB/T 210-2022标准，干基Na2CO3≥98.8%</w:t>
            </w:r>
          </w:p>
        </w:tc>
        <w:tc>
          <w:tcPr>
            <w:tcW w:w="1134" w:type="dxa"/>
            <w:shd w:val="clear" w:color="auto" w:fill="auto"/>
            <w:vAlign w:val="center"/>
          </w:tcPr>
          <w:p w14:paraId="7E1B26A8">
            <w:pPr>
              <w:keepNext w:val="0"/>
              <w:keepLines w:val="0"/>
              <w:widowControl/>
              <w:suppressLineNumbers w:val="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default" w:ascii="方正仿宋_GBK" w:hAnsi="方正仿宋_GBK" w:eastAsia="方正仿宋_GBK" w:cs="方正仿宋_GBK"/>
                <w:i w:val="0"/>
                <w:iCs w:val="0"/>
                <w:color w:val="000000"/>
                <w:kern w:val="0"/>
                <w:sz w:val="22"/>
                <w:szCs w:val="22"/>
                <w:u w:val="none"/>
                <w:lang w:val="en-US" w:eastAsia="zh-CN" w:bidi="ar"/>
              </w:rPr>
              <w:t>吨</w:t>
            </w:r>
          </w:p>
        </w:tc>
        <w:tc>
          <w:tcPr>
            <w:tcW w:w="1559" w:type="dxa"/>
            <w:shd w:val="clear" w:color="auto" w:fill="auto"/>
            <w:vAlign w:val="center"/>
          </w:tcPr>
          <w:p w14:paraId="3C4E3E82">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7</w:t>
            </w:r>
          </w:p>
        </w:tc>
      </w:tr>
      <w:tr w14:paraId="5E379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39" w:type="dxa"/>
            <w:shd w:val="clear" w:color="auto" w:fill="auto"/>
            <w:vAlign w:val="center"/>
          </w:tcPr>
          <w:p w14:paraId="275BCE7C">
            <w:pPr>
              <w:widowControl/>
              <w:jc w:val="center"/>
              <w:rPr>
                <w:rFonts w:hint="eastAsia" w:ascii="方正仿宋_GBK" w:hAnsi="Tahoma" w:eastAsia="方正仿宋_GBK" w:cs="Tahoma"/>
                <w:kern w:val="0"/>
                <w:sz w:val="22"/>
                <w:szCs w:val="22"/>
                <w:lang w:eastAsia="zh-CN"/>
              </w:rPr>
            </w:pPr>
            <w:r>
              <w:rPr>
                <w:rFonts w:hint="eastAsia" w:ascii="方正仿宋_GBK" w:hAnsi="Tahoma" w:cs="Tahoma"/>
                <w:kern w:val="0"/>
                <w:sz w:val="22"/>
                <w:szCs w:val="22"/>
                <w:lang w:val="en-US" w:eastAsia="zh-CN"/>
              </w:rPr>
              <w:t>6</w:t>
            </w:r>
          </w:p>
        </w:tc>
        <w:tc>
          <w:tcPr>
            <w:tcW w:w="1843" w:type="dxa"/>
            <w:shd w:val="clear" w:color="auto" w:fill="auto"/>
            <w:noWrap/>
            <w:vAlign w:val="center"/>
          </w:tcPr>
          <w:p w14:paraId="0738F58E">
            <w:pPr>
              <w:keepNext w:val="0"/>
              <w:keepLines w:val="0"/>
              <w:widowControl/>
              <w:suppressLineNumbers w:val="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default" w:ascii="方正仿宋_GBK" w:hAnsi="方正仿宋_GBK" w:eastAsia="方正仿宋_GBK" w:cs="方正仿宋_GBK"/>
                <w:i w:val="0"/>
                <w:iCs w:val="0"/>
                <w:color w:val="000000"/>
                <w:kern w:val="0"/>
                <w:sz w:val="22"/>
                <w:szCs w:val="22"/>
                <w:u w:val="none"/>
                <w:lang w:val="en-US" w:eastAsia="zh-CN" w:bidi="ar"/>
              </w:rPr>
              <w:t>脱硫催化剂</w:t>
            </w:r>
          </w:p>
        </w:tc>
        <w:tc>
          <w:tcPr>
            <w:tcW w:w="3119" w:type="dxa"/>
            <w:shd w:val="clear" w:color="auto" w:fill="auto"/>
            <w:vAlign w:val="center"/>
          </w:tcPr>
          <w:p w14:paraId="68E5D57A">
            <w:pPr>
              <w:keepNext w:val="0"/>
              <w:keepLines w:val="0"/>
              <w:widowControl/>
              <w:suppressLineNumbers w:val="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default" w:ascii="方正仿宋_GBK" w:hAnsi="方正仿宋_GBK" w:eastAsia="方正仿宋_GBK" w:cs="方正仿宋_GBK"/>
                <w:i w:val="0"/>
                <w:iCs w:val="0"/>
                <w:color w:val="000000"/>
                <w:kern w:val="0"/>
                <w:sz w:val="22"/>
                <w:szCs w:val="22"/>
                <w:u w:val="none"/>
                <w:lang w:val="en-US" w:eastAsia="zh-CN" w:bidi="ar"/>
              </w:rPr>
              <w:t>1kg/袋</w:t>
            </w:r>
            <w:r>
              <w:rPr>
                <w:rFonts w:hint="eastAsia" w:ascii="方正仿宋_GBK" w:hAnsi="方正仿宋_GBK" w:cs="方正仿宋_GBK"/>
                <w:i w:val="0"/>
                <w:iCs w:val="0"/>
                <w:color w:val="000000"/>
                <w:kern w:val="0"/>
                <w:sz w:val="22"/>
                <w:szCs w:val="22"/>
                <w:u w:val="none"/>
                <w:lang w:val="en-US" w:eastAsia="zh-CN" w:bidi="ar"/>
              </w:rPr>
              <w:t>PTS-800</w:t>
            </w:r>
          </w:p>
        </w:tc>
        <w:tc>
          <w:tcPr>
            <w:tcW w:w="1134" w:type="dxa"/>
            <w:shd w:val="clear" w:color="auto" w:fill="auto"/>
            <w:noWrap/>
            <w:vAlign w:val="center"/>
          </w:tcPr>
          <w:p w14:paraId="591B42F8">
            <w:pPr>
              <w:keepNext w:val="0"/>
              <w:keepLines w:val="0"/>
              <w:widowControl/>
              <w:suppressLineNumbers w:val="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default" w:ascii="方正仿宋_GBK" w:hAnsi="方正仿宋_GBK" w:eastAsia="方正仿宋_GBK" w:cs="方正仿宋_GBK"/>
                <w:i w:val="0"/>
                <w:iCs w:val="0"/>
                <w:color w:val="000000"/>
                <w:kern w:val="0"/>
                <w:sz w:val="22"/>
                <w:szCs w:val="22"/>
                <w:u w:val="none"/>
                <w:lang w:val="en-US" w:eastAsia="zh-CN" w:bidi="ar"/>
              </w:rPr>
              <w:t>kg</w:t>
            </w:r>
          </w:p>
        </w:tc>
        <w:tc>
          <w:tcPr>
            <w:tcW w:w="1559" w:type="dxa"/>
            <w:shd w:val="clear" w:color="auto" w:fill="auto"/>
            <w:vAlign w:val="center"/>
          </w:tcPr>
          <w:p w14:paraId="37C9A07B">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24</w:t>
            </w:r>
          </w:p>
        </w:tc>
      </w:tr>
      <w:tr w14:paraId="30013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139" w:type="dxa"/>
            <w:shd w:val="clear" w:color="auto" w:fill="auto"/>
            <w:vAlign w:val="center"/>
          </w:tcPr>
          <w:p w14:paraId="4D71B1C8">
            <w:pPr>
              <w:widowControl/>
              <w:jc w:val="center"/>
              <w:rPr>
                <w:rFonts w:hint="eastAsia" w:ascii="方正仿宋_GBK" w:hAnsi="Tahoma" w:eastAsia="方正仿宋_GBK" w:cs="Tahoma"/>
                <w:kern w:val="0"/>
                <w:sz w:val="22"/>
                <w:szCs w:val="22"/>
                <w:lang w:eastAsia="zh-CN"/>
              </w:rPr>
            </w:pPr>
            <w:r>
              <w:rPr>
                <w:rFonts w:hint="eastAsia" w:ascii="方正仿宋_GBK" w:hAnsi="Tahoma" w:cs="Tahoma"/>
                <w:kern w:val="0"/>
                <w:sz w:val="22"/>
                <w:szCs w:val="22"/>
                <w:lang w:val="en-US" w:eastAsia="zh-CN"/>
              </w:rPr>
              <w:t>7</w:t>
            </w:r>
          </w:p>
        </w:tc>
        <w:tc>
          <w:tcPr>
            <w:tcW w:w="1843" w:type="dxa"/>
            <w:shd w:val="clear" w:color="auto" w:fill="auto"/>
            <w:noWrap/>
            <w:vAlign w:val="center"/>
          </w:tcPr>
          <w:p w14:paraId="42E230F1">
            <w:pPr>
              <w:keepNext w:val="0"/>
              <w:keepLines w:val="0"/>
              <w:widowControl/>
              <w:suppressLineNumbers w:val="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default" w:ascii="方正仿宋_GBK" w:hAnsi="方正仿宋_GBK" w:eastAsia="方正仿宋_GBK" w:cs="方正仿宋_GBK"/>
                <w:i w:val="0"/>
                <w:iCs w:val="0"/>
                <w:color w:val="000000"/>
                <w:kern w:val="0"/>
                <w:sz w:val="22"/>
                <w:szCs w:val="22"/>
                <w:u w:val="none"/>
                <w:lang w:val="en-US" w:eastAsia="zh-CN" w:bidi="ar"/>
              </w:rPr>
              <w:t>工业盐</w:t>
            </w:r>
          </w:p>
        </w:tc>
        <w:tc>
          <w:tcPr>
            <w:tcW w:w="3119" w:type="dxa"/>
            <w:shd w:val="clear" w:color="auto" w:fill="auto"/>
            <w:vAlign w:val="center"/>
          </w:tcPr>
          <w:p w14:paraId="44DC7C4D">
            <w:pPr>
              <w:keepNext w:val="0"/>
              <w:keepLines w:val="0"/>
              <w:widowControl/>
              <w:suppressLineNumbers w:val="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default" w:ascii="方正仿宋_GBK" w:hAnsi="方正仿宋_GBK" w:eastAsia="方正仿宋_GBK" w:cs="方正仿宋_GBK"/>
                <w:i w:val="0"/>
                <w:iCs w:val="0"/>
                <w:color w:val="000000"/>
                <w:kern w:val="0"/>
                <w:sz w:val="22"/>
                <w:szCs w:val="22"/>
                <w:u w:val="none"/>
                <w:lang w:val="en-US" w:eastAsia="zh-CN" w:bidi="ar"/>
              </w:rPr>
              <w:t>25KG/袋，符合GB/T5461标准；氯化钠&gt;98.5g/100g;碘含量&lt;5mg/kg</w:t>
            </w:r>
          </w:p>
        </w:tc>
        <w:tc>
          <w:tcPr>
            <w:tcW w:w="1134" w:type="dxa"/>
            <w:shd w:val="clear" w:color="auto" w:fill="auto"/>
            <w:noWrap/>
            <w:vAlign w:val="center"/>
          </w:tcPr>
          <w:p w14:paraId="280B6D52">
            <w:pPr>
              <w:keepNext w:val="0"/>
              <w:keepLines w:val="0"/>
              <w:widowControl/>
              <w:suppressLineNumbers w:val="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default" w:ascii="方正仿宋_GBK" w:hAnsi="方正仿宋_GBK" w:eastAsia="方正仿宋_GBK" w:cs="方正仿宋_GBK"/>
                <w:i w:val="0"/>
                <w:iCs w:val="0"/>
                <w:color w:val="000000"/>
                <w:kern w:val="0"/>
                <w:sz w:val="22"/>
                <w:szCs w:val="22"/>
                <w:u w:val="none"/>
                <w:lang w:val="en-US" w:eastAsia="zh-CN" w:bidi="ar"/>
              </w:rPr>
              <w:t>吨</w:t>
            </w:r>
          </w:p>
        </w:tc>
        <w:tc>
          <w:tcPr>
            <w:tcW w:w="1559" w:type="dxa"/>
            <w:shd w:val="clear" w:color="auto" w:fill="auto"/>
            <w:vAlign w:val="center"/>
          </w:tcPr>
          <w:p w14:paraId="0AB3AD52">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5</w:t>
            </w:r>
          </w:p>
        </w:tc>
      </w:tr>
      <w:tr w14:paraId="397E2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39" w:type="dxa"/>
            <w:shd w:val="clear" w:color="auto" w:fill="auto"/>
            <w:vAlign w:val="center"/>
          </w:tcPr>
          <w:p w14:paraId="76A1B8B8">
            <w:pPr>
              <w:widowControl/>
              <w:jc w:val="center"/>
              <w:rPr>
                <w:rFonts w:hint="eastAsia" w:ascii="方正仿宋_GBK" w:hAnsi="Tahoma" w:eastAsia="方正仿宋_GBK" w:cs="Tahoma"/>
                <w:kern w:val="0"/>
                <w:sz w:val="22"/>
                <w:szCs w:val="22"/>
                <w:lang w:eastAsia="zh-CN"/>
              </w:rPr>
            </w:pPr>
            <w:r>
              <w:rPr>
                <w:rFonts w:hint="eastAsia" w:ascii="方正仿宋_GBK" w:hAnsi="Tahoma" w:cs="Tahoma"/>
                <w:kern w:val="0"/>
                <w:sz w:val="22"/>
                <w:szCs w:val="22"/>
                <w:lang w:val="en-US" w:eastAsia="zh-CN"/>
              </w:rPr>
              <w:t>8</w:t>
            </w:r>
          </w:p>
        </w:tc>
        <w:tc>
          <w:tcPr>
            <w:tcW w:w="1843" w:type="dxa"/>
            <w:shd w:val="clear" w:color="auto" w:fill="auto"/>
            <w:noWrap/>
            <w:vAlign w:val="center"/>
          </w:tcPr>
          <w:p w14:paraId="083D622A">
            <w:pPr>
              <w:keepNext w:val="0"/>
              <w:keepLines w:val="0"/>
              <w:widowControl/>
              <w:suppressLineNumbers w:val="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default" w:ascii="方正仿宋_GBK" w:hAnsi="方正仿宋_GBK" w:eastAsia="方正仿宋_GBK" w:cs="方正仿宋_GBK"/>
                <w:i w:val="0"/>
                <w:iCs w:val="0"/>
                <w:color w:val="000000"/>
                <w:kern w:val="0"/>
                <w:sz w:val="22"/>
                <w:szCs w:val="22"/>
                <w:u w:val="none"/>
                <w:lang w:val="en-US" w:eastAsia="zh-CN" w:bidi="ar"/>
              </w:rPr>
              <w:t>片碱（氢氧化钠）</w:t>
            </w:r>
          </w:p>
        </w:tc>
        <w:tc>
          <w:tcPr>
            <w:tcW w:w="3119" w:type="dxa"/>
            <w:shd w:val="clear" w:color="auto" w:fill="auto"/>
            <w:vAlign w:val="center"/>
          </w:tcPr>
          <w:p w14:paraId="198DA499">
            <w:pPr>
              <w:keepNext w:val="0"/>
              <w:keepLines w:val="0"/>
              <w:widowControl/>
              <w:suppressLineNumbers w:val="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default" w:ascii="方正仿宋_GBK" w:hAnsi="方正仿宋_GBK" w:eastAsia="方正仿宋_GBK" w:cs="方正仿宋_GBK"/>
                <w:i w:val="0"/>
                <w:iCs w:val="0"/>
                <w:color w:val="000000"/>
                <w:kern w:val="0"/>
                <w:sz w:val="22"/>
                <w:szCs w:val="22"/>
                <w:u w:val="none"/>
                <w:lang w:val="en-US" w:eastAsia="zh-CN" w:bidi="ar"/>
              </w:rPr>
              <w:t>25KG/袋，符合GB/T209-2018质量要求，氢氧化钠w/g≥98%，碳酸钠w/g≤0.8，氯化钠 w/g≤0.05，三氧化二铁 w/g≤0.008</w:t>
            </w:r>
          </w:p>
        </w:tc>
        <w:tc>
          <w:tcPr>
            <w:tcW w:w="1134" w:type="dxa"/>
            <w:shd w:val="clear" w:color="auto" w:fill="auto"/>
            <w:vAlign w:val="center"/>
          </w:tcPr>
          <w:p w14:paraId="57804DD1">
            <w:pPr>
              <w:keepNext w:val="0"/>
              <w:keepLines w:val="0"/>
              <w:widowControl/>
              <w:suppressLineNumbers w:val="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default" w:ascii="方正仿宋_GBK" w:hAnsi="方正仿宋_GBK" w:eastAsia="方正仿宋_GBK" w:cs="方正仿宋_GBK"/>
                <w:i w:val="0"/>
                <w:iCs w:val="0"/>
                <w:color w:val="000000"/>
                <w:kern w:val="0"/>
                <w:sz w:val="22"/>
                <w:szCs w:val="22"/>
                <w:u w:val="none"/>
                <w:lang w:val="en-US" w:eastAsia="zh-CN" w:bidi="ar"/>
              </w:rPr>
              <w:t>吨</w:t>
            </w:r>
          </w:p>
        </w:tc>
        <w:tc>
          <w:tcPr>
            <w:tcW w:w="1559" w:type="dxa"/>
            <w:shd w:val="clear" w:color="auto" w:fill="auto"/>
            <w:vAlign w:val="center"/>
          </w:tcPr>
          <w:p w14:paraId="4A59AEA8">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5</w:t>
            </w:r>
          </w:p>
        </w:tc>
      </w:tr>
      <w:tr w14:paraId="0EBBE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39" w:type="dxa"/>
            <w:shd w:val="clear" w:color="auto" w:fill="auto"/>
            <w:vAlign w:val="center"/>
          </w:tcPr>
          <w:p w14:paraId="24793DC8">
            <w:pPr>
              <w:widowControl/>
              <w:jc w:val="center"/>
              <w:rPr>
                <w:rFonts w:hint="default" w:ascii="方正仿宋_GBK" w:hAnsi="Tahoma" w:eastAsia="方正仿宋_GBK" w:cs="Tahoma"/>
                <w:kern w:val="0"/>
                <w:sz w:val="22"/>
                <w:szCs w:val="22"/>
                <w:lang w:val="en-US" w:eastAsia="zh-CN"/>
              </w:rPr>
            </w:pPr>
            <w:r>
              <w:rPr>
                <w:rFonts w:hint="eastAsia" w:ascii="方正仿宋_GBK" w:hAnsi="Tahoma" w:cs="Tahoma"/>
                <w:kern w:val="0"/>
                <w:sz w:val="22"/>
                <w:szCs w:val="22"/>
                <w:lang w:val="en-US" w:eastAsia="zh-CN"/>
              </w:rPr>
              <w:t>9</w:t>
            </w:r>
          </w:p>
        </w:tc>
        <w:tc>
          <w:tcPr>
            <w:tcW w:w="1843" w:type="dxa"/>
            <w:shd w:val="clear" w:color="auto" w:fill="auto"/>
            <w:noWrap/>
            <w:vAlign w:val="center"/>
          </w:tcPr>
          <w:p w14:paraId="32ED9613">
            <w:pPr>
              <w:keepNext w:val="0"/>
              <w:keepLines w:val="0"/>
              <w:widowControl/>
              <w:suppressLineNumbers w:val="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cs="方正仿宋_GBK"/>
                <w:i w:val="0"/>
                <w:iCs w:val="0"/>
                <w:color w:val="000000"/>
                <w:kern w:val="0"/>
                <w:sz w:val="22"/>
                <w:szCs w:val="22"/>
                <w:u w:val="none"/>
                <w:lang w:val="en-US" w:eastAsia="zh-CN" w:bidi="ar"/>
              </w:rPr>
              <w:t>强力除油剂</w:t>
            </w:r>
          </w:p>
        </w:tc>
        <w:tc>
          <w:tcPr>
            <w:tcW w:w="3119" w:type="dxa"/>
            <w:shd w:val="clear" w:color="auto" w:fill="auto"/>
            <w:vAlign w:val="center"/>
          </w:tcPr>
          <w:p w14:paraId="2CE48280">
            <w:pPr>
              <w:keepNext w:val="0"/>
              <w:keepLines w:val="0"/>
              <w:widowControl/>
              <w:suppressLineNumbers w:val="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cs="方正仿宋_GBK"/>
                <w:i w:val="0"/>
                <w:iCs w:val="0"/>
                <w:color w:val="000000"/>
                <w:kern w:val="0"/>
                <w:sz w:val="22"/>
                <w:szCs w:val="22"/>
                <w:u w:val="none"/>
                <w:lang w:val="en-US" w:eastAsia="zh-CN" w:bidi="ar"/>
              </w:rPr>
              <w:t xml:space="preserve">25kg/桶GS-102 </w:t>
            </w:r>
          </w:p>
        </w:tc>
        <w:tc>
          <w:tcPr>
            <w:tcW w:w="1134" w:type="dxa"/>
            <w:shd w:val="clear" w:color="auto" w:fill="auto"/>
            <w:vAlign w:val="center"/>
          </w:tcPr>
          <w:p w14:paraId="4B5C9952">
            <w:pPr>
              <w:keepNext w:val="0"/>
              <w:keepLines w:val="0"/>
              <w:widowControl/>
              <w:suppressLineNumbers w:val="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default" w:ascii="方正仿宋_GBK" w:hAnsi="方正仿宋_GBK" w:eastAsia="方正仿宋_GBK" w:cs="方正仿宋_GBK"/>
                <w:i w:val="0"/>
                <w:iCs w:val="0"/>
                <w:color w:val="000000"/>
                <w:kern w:val="0"/>
                <w:sz w:val="22"/>
                <w:szCs w:val="22"/>
                <w:u w:val="none"/>
                <w:lang w:val="en-US" w:eastAsia="zh-CN" w:bidi="ar"/>
              </w:rPr>
              <w:t>吨</w:t>
            </w:r>
          </w:p>
        </w:tc>
        <w:tc>
          <w:tcPr>
            <w:tcW w:w="1559" w:type="dxa"/>
            <w:shd w:val="clear" w:color="auto" w:fill="auto"/>
            <w:vAlign w:val="center"/>
          </w:tcPr>
          <w:p w14:paraId="21A5D315">
            <w:pPr>
              <w:keepNext w:val="0"/>
              <w:keepLines w:val="0"/>
              <w:widowControl/>
              <w:suppressLineNumbers w:val="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cs="方正仿宋_GBK"/>
                <w:i w:val="0"/>
                <w:iCs w:val="0"/>
                <w:color w:val="000000"/>
                <w:kern w:val="0"/>
                <w:sz w:val="22"/>
                <w:szCs w:val="22"/>
                <w:u w:val="none"/>
                <w:lang w:val="en-US" w:eastAsia="zh-CN" w:bidi="ar"/>
              </w:rPr>
              <w:t>8</w:t>
            </w:r>
          </w:p>
        </w:tc>
      </w:tr>
      <w:tr w14:paraId="036FF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39" w:type="dxa"/>
            <w:shd w:val="clear" w:color="auto" w:fill="auto"/>
            <w:vAlign w:val="center"/>
          </w:tcPr>
          <w:p w14:paraId="1E0E8815">
            <w:pPr>
              <w:widowControl/>
              <w:jc w:val="center"/>
              <w:rPr>
                <w:rFonts w:hint="default" w:ascii="方正仿宋_GBK" w:hAnsi="Tahoma" w:eastAsia="方正仿宋_GBK" w:cs="Tahoma"/>
                <w:kern w:val="0"/>
                <w:sz w:val="22"/>
                <w:szCs w:val="22"/>
                <w:lang w:val="en-US" w:eastAsia="zh-CN"/>
              </w:rPr>
            </w:pPr>
            <w:r>
              <w:rPr>
                <w:rFonts w:hint="eastAsia" w:ascii="方正仿宋_GBK" w:hAnsi="Tahoma" w:cs="Tahoma"/>
                <w:kern w:val="0"/>
                <w:sz w:val="22"/>
                <w:szCs w:val="22"/>
                <w:lang w:val="en-US" w:eastAsia="zh-CN"/>
              </w:rPr>
              <w:t xml:space="preserve">10 </w:t>
            </w:r>
          </w:p>
        </w:tc>
        <w:tc>
          <w:tcPr>
            <w:tcW w:w="1843" w:type="dxa"/>
            <w:shd w:val="clear" w:color="auto" w:fill="auto"/>
            <w:noWrap/>
            <w:vAlign w:val="center"/>
          </w:tcPr>
          <w:p w14:paraId="52D3A5F1">
            <w:pPr>
              <w:keepNext w:val="0"/>
              <w:keepLines w:val="0"/>
              <w:widowControl/>
              <w:suppressLineNumbers w:val="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cs="方正仿宋_GBK"/>
                <w:i w:val="0"/>
                <w:iCs w:val="0"/>
                <w:color w:val="000000"/>
                <w:kern w:val="0"/>
                <w:sz w:val="22"/>
                <w:szCs w:val="22"/>
                <w:u w:val="none"/>
                <w:lang w:val="en-US" w:eastAsia="zh-CN" w:bidi="ar"/>
              </w:rPr>
              <w:t>铁粉</w:t>
            </w:r>
          </w:p>
        </w:tc>
        <w:tc>
          <w:tcPr>
            <w:tcW w:w="3119" w:type="dxa"/>
            <w:shd w:val="clear" w:color="auto" w:fill="auto"/>
            <w:vAlign w:val="center"/>
          </w:tcPr>
          <w:p w14:paraId="742C034F">
            <w:pPr>
              <w:keepNext w:val="0"/>
              <w:keepLines w:val="0"/>
              <w:widowControl/>
              <w:suppressLineNumbers w:val="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cs="方正仿宋_GBK"/>
                <w:i w:val="0"/>
                <w:iCs w:val="0"/>
                <w:color w:val="000000"/>
                <w:kern w:val="0"/>
                <w:sz w:val="22"/>
                <w:szCs w:val="22"/>
                <w:u w:val="none"/>
                <w:vertAlign w:val="baseline"/>
                <w:lang w:val="en-US" w:eastAsia="zh-CN" w:bidi="ar"/>
              </w:rPr>
              <w:t>含量</w:t>
            </w:r>
            <w:r>
              <w:rPr>
                <w:rFonts w:hint="default" w:ascii="方正仿宋_GBK" w:hAnsi="方正仿宋_GBK" w:eastAsia="方正仿宋_GBK" w:cs="方正仿宋_GBK"/>
                <w:i w:val="0"/>
                <w:iCs w:val="0"/>
                <w:color w:val="000000"/>
                <w:kern w:val="0"/>
                <w:sz w:val="22"/>
                <w:szCs w:val="22"/>
                <w:u w:val="none"/>
                <w:lang w:val="en-US" w:eastAsia="zh-CN" w:bidi="ar"/>
              </w:rPr>
              <w:t>≥</w:t>
            </w:r>
            <w:r>
              <w:rPr>
                <w:rFonts w:hint="eastAsia" w:ascii="方正仿宋_GBK" w:hAnsi="方正仿宋_GBK" w:cs="方正仿宋_GBK"/>
                <w:i w:val="0"/>
                <w:iCs w:val="0"/>
                <w:color w:val="000000"/>
                <w:kern w:val="0"/>
                <w:sz w:val="22"/>
                <w:szCs w:val="22"/>
                <w:u w:val="none"/>
                <w:lang w:val="en-US" w:eastAsia="zh-CN" w:bidi="ar"/>
              </w:rPr>
              <w:t>95%</w:t>
            </w:r>
          </w:p>
        </w:tc>
        <w:tc>
          <w:tcPr>
            <w:tcW w:w="1134" w:type="dxa"/>
            <w:shd w:val="clear" w:color="auto" w:fill="auto"/>
            <w:vAlign w:val="center"/>
          </w:tcPr>
          <w:p w14:paraId="6C687814">
            <w:pPr>
              <w:keepNext w:val="0"/>
              <w:keepLines w:val="0"/>
              <w:widowControl/>
              <w:suppressLineNumbers w:val="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default" w:ascii="方正仿宋_GBK" w:hAnsi="方正仿宋_GBK" w:eastAsia="方正仿宋_GBK" w:cs="方正仿宋_GBK"/>
                <w:i w:val="0"/>
                <w:iCs w:val="0"/>
                <w:color w:val="000000"/>
                <w:kern w:val="0"/>
                <w:sz w:val="22"/>
                <w:szCs w:val="22"/>
                <w:u w:val="none"/>
                <w:lang w:val="en-US" w:eastAsia="zh-CN" w:bidi="ar"/>
              </w:rPr>
              <w:t>吨</w:t>
            </w:r>
          </w:p>
        </w:tc>
        <w:tc>
          <w:tcPr>
            <w:tcW w:w="1559" w:type="dxa"/>
            <w:shd w:val="clear" w:color="auto" w:fill="auto"/>
            <w:vAlign w:val="center"/>
          </w:tcPr>
          <w:p w14:paraId="338C977D">
            <w:pPr>
              <w:keepNext w:val="0"/>
              <w:keepLines w:val="0"/>
              <w:widowControl/>
              <w:suppressLineNumbers w:val="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cs="方正仿宋_GBK"/>
                <w:i w:val="0"/>
                <w:iCs w:val="0"/>
                <w:color w:val="000000"/>
                <w:kern w:val="0"/>
                <w:sz w:val="22"/>
                <w:szCs w:val="22"/>
                <w:u w:val="none"/>
                <w:lang w:val="en-US" w:eastAsia="zh-CN" w:bidi="ar"/>
              </w:rPr>
              <w:t>5</w:t>
            </w:r>
          </w:p>
        </w:tc>
      </w:tr>
      <w:bookmarkEnd w:id="1"/>
    </w:tbl>
    <w:p w14:paraId="09952168">
      <w:pPr>
        <w:pStyle w:val="8"/>
        <w:rPr>
          <w:rFonts w:eastAsia="方正黑体_GBK"/>
          <w:szCs w:val="32"/>
        </w:rPr>
      </w:pPr>
    </w:p>
    <w:p w14:paraId="11BDECB9">
      <w:pPr>
        <w:pStyle w:val="9"/>
        <w:rPr>
          <w:rFonts w:eastAsia="方正黑体_GBK"/>
          <w:szCs w:val="32"/>
        </w:rPr>
      </w:pPr>
    </w:p>
    <w:p w14:paraId="3A7C4B7D">
      <w:pPr>
        <w:pStyle w:val="9"/>
        <w:rPr>
          <w:rFonts w:eastAsia="方正黑体_GBK"/>
          <w:szCs w:val="32"/>
        </w:rPr>
        <w:sectPr>
          <w:footerReference r:id="rId3" w:type="default"/>
          <w:pgSz w:w="11906" w:h="16838"/>
          <w:pgMar w:top="2098" w:right="1474" w:bottom="1984" w:left="1587" w:header="851" w:footer="992" w:gutter="0"/>
          <w:pgBorders>
            <w:top w:val="none" w:sz="0" w:space="0"/>
            <w:left w:val="none" w:sz="0" w:space="0"/>
            <w:bottom w:val="none" w:sz="0" w:space="0"/>
            <w:right w:val="none" w:sz="0" w:space="0"/>
          </w:pgBorders>
          <w:pgNumType w:fmt="numberInDash"/>
          <w:cols w:space="0" w:num="1"/>
          <w:docGrid w:type="lines" w:linePitch="439" w:charSpace="0"/>
        </w:sectPr>
      </w:pPr>
    </w:p>
    <w:p w14:paraId="060331E6">
      <w:pPr>
        <w:spacing w:line="560" w:lineRule="exact"/>
        <w:jc w:val="left"/>
        <w:rPr>
          <w:rFonts w:hint="eastAsia" w:eastAsia="方正黑体_GBK"/>
          <w:szCs w:val="32"/>
          <w:lang w:eastAsia="zh-CN"/>
        </w:rPr>
      </w:pPr>
      <w:r>
        <w:rPr>
          <w:rFonts w:hint="eastAsia" w:eastAsia="方正黑体_GBK"/>
          <w:szCs w:val="32"/>
        </w:rPr>
        <w:t>附件</w:t>
      </w:r>
      <w:r>
        <w:rPr>
          <w:rFonts w:hint="eastAsia" w:eastAsia="方正黑体_GBK"/>
          <w:szCs w:val="32"/>
          <w:lang w:val="en-US" w:eastAsia="zh-CN"/>
        </w:rPr>
        <w:t>2</w:t>
      </w:r>
    </w:p>
    <w:tbl>
      <w:tblPr>
        <w:tblW w:w="974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693"/>
        <w:gridCol w:w="1987"/>
        <w:gridCol w:w="2222"/>
        <w:gridCol w:w="875"/>
        <w:gridCol w:w="861"/>
        <w:gridCol w:w="1083"/>
        <w:gridCol w:w="1092"/>
        <w:gridCol w:w="930"/>
      </w:tblGrid>
      <w:tr w14:paraId="0BD19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9743" w:type="dxa"/>
            <w:gridSpan w:val="8"/>
            <w:vMerge w:val="restart"/>
            <w:tcBorders>
              <w:top w:val="single" w:color="000000" w:sz="4" w:space="0"/>
              <w:left w:val="single" w:color="000000" w:sz="4" w:space="0"/>
              <w:bottom w:val="nil"/>
              <w:right w:val="single" w:color="000000" w:sz="4" w:space="0"/>
            </w:tcBorders>
            <w:shd w:val="clear"/>
            <w:noWrap/>
            <w:vAlign w:val="center"/>
          </w:tcPr>
          <w:p w14:paraId="30043790">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报价单</w:t>
            </w:r>
          </w:p>
        </w:tc>
      </w:tr>
      <w:tr w14:paraId="273AB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9743" w:type="dxa"/>
            <w:gridSpan w:val="8"/>
            <w:vMerge w:val="continue"/>
            <w:tcBorders>
              <w:top w:val="single" w:color="000000" w:sz="4" w:space="0"/>
              <w:left w:val="single" w:color="000000" w:sz="4" w:space="0"/>
              <w:bottom w:val="nil"/>
              <w:right w:val="single" w:color="000000" w:sz="4" w:space="0"/>
            </w:tcBorders>
            <w:shd w:val="clear"/>
            <w:noWrap/>
            <w:vAlign w:val="center"/>
          </w:tcPr>
          <w:p w14:paraId="7082DDE6">
            <w:pPr>
              <w:jc w:val="center"/>
              <w:rPr>
                <w:rFonts w:hint="eastAsia" w:ascii="宋体" w:hAnsi="宋体" w:eastAsia="宋体" w:cs="宋体"/>
                <w:i w:val="0"/>
                <w:iCs w:val="0"/>
                <w:color w:val="000000"/>
                <w:sz w:val="36"/>
                <w:szCs w:val="36"/>
                <w:u w:val="none"/>
              </w:rPr>
            </w:pPr>
          </w:p>
        </w:tc>
      </w:tr>
      <w:tr w14:paraId="61884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2" w:hRule="atLeast"/>
        </w:trPr>
        <w:tc>
          <w:tcPr>
            <w:tcW w:w="4902" w:type="dxa"/>
            <w:gridSpan w:val="3"/>
            <w:tcBorders>
              <w:top w:val="single" w:color="000000" w:sz="4" w:space="0"/>
              <w:left w:val="single" w:color="000000" w:sz="4" w:space="0"/>
              <w:bottom w:val="single" w:color="000000" w:sz="4" w:space="0"/>
              <w:right w:val="single" w:color="000000" w:sz="4" w:space="0"/>
            </w:tcBorders>
            <w:shd w:val="clear"/>
            <w:vAlign w:val="top"/>
          </w:tcPr>
          <w:p w14:paraId="65F6A64A">
            <w:pPr>
              <w:keepNext w:val="0"/>
              <w:keepLines w:val="0"/>
              <w:widowControl/>
              <w:suppressLineNumbers w:val="0"/>
              <w:jc w:val="left"/>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报价单位名称：</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联系人：</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电  话：</w:t>
            </w:r>
          </w:p>
        </w:tc>
        <w:tc>
          <w:tcPr>
            <w:tcW w:w="4841" w:type="dxa"/>
            <w:gridSpan w:val="5"/>
            <w:tcBorders>
              <w:top w:val="single" w:color="000000" w:sz="4" w:space="0"/>
              <w:left w:val="nil"/>
              <w:bottom w:val="single" w:color="000000" w:sz="4" w:space="0"/>
              <w:right w:val="single" w:color="000000" w:sz="4" w:space="0"/>
            </w:tcBorders>
            <w:shd w:val="clear"/>
            <w:vAlign w:val="top"/>
          </w:tcPr>
          <w:p w14:paraId="01058C94">
            <w:pPr>
              <w:keepNext w:val="0"/>
              <w:keepLines w:val="0"/>
              <w:widowControl/>
              <w:suppressLineNumbers w:val="0"/>
              <w:jc w:val="left"/>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询价单位名称：</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联系人：</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电  话：</w:t>
            </w:r>
          </w:p>
        </w:tc>
      </w:tr>
      <w:tr w14:paraId="0298D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6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B3A8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序号</w:t>
            </w:r>
          </w:p>
        </w:tc>
        <w:tc>
          <w:tcPr>
            <w:tcW w:w="19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82C8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名称</w:t>
            </w:r>
          </w:p>
        </w:tc>
        <w:tc>
          <w:tcPr>
            <w:tcW w:w="22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88AE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规格型号</w:t>
            </w:r>
          </w:p>
        </w:tc>
        <w:tc>
          <w:tcPr>
            <w:tcW w:w="8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FF09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单位</w:t>
            </w:r>
          </w:p>
        </w:tc>
        <w:tc>
          <w:tcPr>
            <w:tcW w:w="8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BF6CD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数量</w:t>
            </w:r>
          </w:p>
        </w:tc>
        <w:tc>
          <w:tcPr>
            <w:tcW w:w="10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9801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含税单价</w:t>
            </w:r>
          </w:p>
        </w:tc>
        <w:tc>
          <w:tcPr>
            <w:tcW w:w="10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D032E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含税金额</w:t>
            </w:r>
          </w:p>
        </w:tc>
        <w:tc>
          <w:tcPr>
            <w:tcW w:w="9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D20FC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备注</w:t>
            </w:r>
          </w:p>
        </w:tc>
      </w:tr>
      <w:tr w14:paraId="2F250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 w:hRule="atLeast"/>
        </w:trPr>
        <w:tc>
          <w:tcPr>
            <w:tcW w:w="6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A2B9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w:t>
            </w:r>
          </w:p>
        </w:tc>
        <w:tc>
          <w:tcPr>
            <w:tcW w:w="1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650DE">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default" w:ascii="方正仿宋_GBK" w:hAnsi="方正仿宋_GBK" w:eastAsia="方正仿宋_GBK" w:cs="方正仿宋_GBK"/>
                <w:i w:val="0"/>
                <w:iCs w:val="0"/>
                <w:color w:val="000000"/>
                <w:kern w:val="0"/>
                <w:sz w:val="22"/>
                <w:szCs w:val="22"/>
                <w:u w:val="none"/>
                <w:lang w:val="en-US" w:eastAsia="zh-CN" w:bidi="ar"/>
              </w:rPr>
              <w:t>次氯酸钠</w:t>
            </w:r>
          </w:p>
        </w:tc>
        <w:tc>
          <w:tcPr>
            <w:tcW w:w="22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73508">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default" w:ascii="方正仿宋_GBK" w:hAnsi="方正仿宋_GBK" w:eastAsia="方正仿宋_GBK" w:cs="方正仿宋_GBK"/>
                <w:i w:val="0"/>
                <w:iCs w:val="0"/>
                <w:color w:val="000000"/>
                <w:kern w:val="0"/>
                <w:sz w:val="22"/>
                <w:szCs w:val="22"/>
                <w:u w:val="none"/>
                <w:lang w:val="en-US" w:eastAsia="zh-CN" w:bidi="ar"/>
              </w:rPr>
              <w:t>25kg/桶10%浓度</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EBF30">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default" w:ascii="方正仿宋_GBK" w:hAnsi="方正仿宋_GBK" w:eastAsia="方正仿宋_GBK" w:cs="方正仿宋_GBK"/>
                <w:i w:val="0"/>
                <w:iCs w:val="0"/>
                <w:color w:val="000000"/>
                <w:kern w:val="0"/>
                <w:sz w:val="22"/>
                <w:szCs w:val="22"/>
                <w:u w:val="none"/>
                <w:lang w:val="en-US" w:eastAsia="zh-CN" w:bidi="ar"/>
              </w:rPr>
              <w:t>吨</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5A8C6">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3</w:t>
            </w:r>
          </w:p>
        </w:tc>
        <w:tc>
          <w:tcPr>
            <w:tcW w:w="1083" w:type="dxa"/>
            <w:tcBorders>
              <w:top w:val="single" w:color="000000" w:sz="4" w:space="0"/>
              <w:left w:val="single" w:color="000000" w:sz="4" w:space="0"/>
              <w:bottom w:val="single" w:color="000000" w:sz="4" w:space="0"/>
              <w:right w:val="single" w:color="000000" w:sz="4" w:space="0"/>
            </w:tcBorders>
            <w:shd w:val="clear"/>
            <w:noWrap/>
            <w:vAlign w:val="center"/>
          </w:tcPr>
          <w:p w14:paraId="50964503">
            <w:pPr>
              <w:jc w:val="center"/>
              <w:rPr>
                <w:rFonts w:hint="eastAsia" w:ascii="宋体" w:hAnsi="宋体" w:eastAsia="宋体" w:cs="宋体"/>
                <w:i w:val="0"/>
                <w:iCs w:val="0"/>
                <w:color w:val="000000"/>
                <w:sz w:val="24"/>
                <w:szCs w:val="24"/>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5FAB0F">
            <w:pPr>
              <w:jc w:val="center"/>
              <w:rPr>
                <w:rFonts w:hint="eastAsia" w:ascii="宋体" w:hAnsi="宋体" w:eastAsia="宋体" w:cs="宋体"/>
                <w:i w:val="0"/>
                <w:iCs w:val="0"/>
                <w:color w:val="000000"/>
                <w:sz w:val="21"/>
                <w:szCs w:val="21"/>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F5A1FE">
            <w:pPr>
              <w:jc w:val="center"/>
              <w:rPr>
                <w:rFonts w:hint="eastAsia" w:ascii="宋体" w:hAnsi="宋体" w:eastAsia="宋体" w:cs="宋体"/>
                <w:i w:val="0"/>
                <w:iCs w:val="0"/>
                <w:color w:val="000000"/>
                <w:sz w:val="21"/>
                <w:szCs w:val="21"/>
                <w:u w:val="none"/>
              </w:rPr>
            </w:pPr>
          </w:p>
        </w:tc>
      </w:tr>
      <w:tr w14:paraId="02142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DC2E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2</w:t>
            </w:r>
          </w:p>
        </w:tc>
        <w:tc>
          <w:tcPr>
            <w:tcW w:w="1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8AB12">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default" w:ascii="方正仿宋_GBK" w:hAnsi="方正仿宋_GBK" w:eastAsia="方正仿宋_GBK" w:cs="方正仿宋_GBK"/>
                <w:i w:val="0"/>
                <w:iCs w:val="0"/>
                <w:color w:val="000000"/>
                <w:kern w:val="0"/>
                <w:sz w:val="22"/>
                <w:szCs w:val="22"/>
                <w:u w:val="none"/>
                <w:lang w:val="en-US" w:eastAsia="zh-CN" w:bidi="ar"/>
              </w:rPr>
              <w:t>除垢剂（溶液）</w:t>
            </w:r>
          </w:p>
        </w:tc>
        <w:tc>
          <w:tcPr>
            <w:tcW w:w="22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C0C73">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cs="方正仿宋_GBK"/>
                <w:i w:val="0"/>
                <w:iCs w:val="0"/>
                <w:color w:val="000000"/>
                <w:kern w:val="0"/>
                <w:sz w:val="22"/>
                <w:szCs w:val="22"/>
                <w:u w:val="none"/>
                <w:lang w:val="en-US" w:eastAsia="zh-CN" w:bidi="ar"/>
              </w:rPr>
              <w:t>25kg/桶（草酸）FKD-829C</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2EA18">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default" w:ascii="方正仿宋_GBK" w:hAnsi="方正仿宋_GBK" w:eastAsia="方正仿宋_GBK" w:cs="方正仿宋_GBK"/>
                <w:i w:val="0"/>
                <w:iCs w:val="0"/>
                <w:color w:val="000000"/>
                <w:kern w:val="0"/>
                <w:sz w:val="22"/>
                <w:szCs w:val="22"/>
                <w:u w:val="none"/>
                <w:lang w:val="en-US" w:eastAsia="zh-CN" w:bidi="ar"/>
              </w:rPr>
              <w:t>吨</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89422">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2</w:t>
            </w:r>
          </w:p>
        </w:tc>
        <w:tc>
          <w:tcPr>
            <w:tcW w:w="1083" w:type="dxa"/>
            <w:tcBorders>
              <w:top w:val="single" w:color="000000" w:sz="4" w:space="0"/>
              <w:left w:val="single" w:color="000000" w:sz="4" w:space="0"/>
              <w:bottom w:val="single" w:color="000000" w:sz="4" w:space="0"/>
              <w:right w:val="single" w:color="000000" w:sz="4" w:space="0"/>
            </w:tcBorders>
            <w:shd w:val="clear"/>
            <w:noWrap/>
            <w:vAlign w:val="center"/>
          </w:tcPr>
          <w:p w14:paraId="2F534C91">
            <w:pPr>
              <w:jc w:val="center"/>
              <w:rPr>
                <w:rFonts w:hint="eastAsia" w:ascii="宋体" w:hAnsi="宋体" w:eastAsia="宋体" w:cs="宋体"/>
                <w:i w:val="0"/>
                <w:iCs w:val="0"/>
                <w:color w:val="000000"/>
                <w:sz w:val="24"/>
                <w:szCs w:val="24"/>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4DEECB">
            <w:pPr>
              <w:jc w:val="center"/>
              <w:rPr>
                <w:rFonts w:hint="eastAsia" w:ascii="宋体" w:hAnsi="宋体" w:eastAsia="宋体" w:cs="宋体"/>
                <w:i w:val="0"/>
                <w:iCs w:val="0"/>
                <w:color w:val="000000"/>
                <w:sz w:val="21"/>
                <w:szCs w:val="21"/>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AF1BB9">
            <w:pPr>
              <w:jc w:val="center"/>
              <w:rPr>
                <w:rFonts w:hint="eastAsia" w:ascii="宋体" w:hAnsi="宋体" w:eastAsia="宋体" w:cs="宋体"/>
                <w:i w:val="0"/>
                <w:iCs w:val="0"/>
                <w:color w:val="000000"/>
                <w:sz w:val="21"/>
                <w:szCs w:val="21"/>
                <w:u w:val="none"/>
              </w:rPr>
            </w:pPr>
          </w:p>
        </w:tc>
      </w:tr>
      <w:tr w14:paraId="45486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 w:hRule="atLeast"/>
        </w:trPr>
        <w:tc>
          <w:tcPr>
            <w:tcW w:w="6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9BEF9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3</w:t>
            </w:r>
          </w:p>
        </w:tc>
        <w:tc>
          <w:tcPr>
            <w:tcW w:w="1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37A9E">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default" w:ascii="方正仿宋_GBK" w:hAnsi="方正仿宋_GBK" w:eastAsia="方正仿宋_GBK" w:cs="方正仿宋_GBK"/>
                <w:i w:val="0"/>
                <w:iCs w:val="0"/>
                <w:color w:val="000000"/>
                <w:kern w:val="0"/>
                <w:sz w:val="22"/>
                <w:szCs w:val="22"/>
                <w:u w:val="none"/>
                <w:lang w:val="en-US" w:eastAsia="zh-CN" w:bidi="ar"/>
              </w:rPr>
              <w:t>氯化钴</w:t>
            </w:r>
          </w:p>
        </w:tc>
        <w:tc>
          <w:tcPr>
            <w:tcW w:w="22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2244B">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default" w:ascii="方正仿宋_GBK" w:hAnsi="方正仿宋_GBK" w:eastAsia="方正仿宋_GBK" w:cs="方正仿宋_GBK"/>
                <w:i w:val="0"/>
                <w:iCs w:val="0"/>
                <w:color w:val="000000"/>
                <w:kern w:val="0"/>
                <w:sz w:val="22"/>
                <w:szCs w:val="22"/>
                <w:u w:val="none"/>
                <w:lang w:val="en-US" w:eastAsia="zh-CN" w:bidi="ar"/>
              </w:rPr>
              <w:t>500g/瓶</w:t>
            </w:r>
            <w:r>
              <w:rPr>
                <w:rFonts w:hint="eastAsia" w:ascii="方正仿宋_GBK" w:hAnsi="方正仿宋_GBK" w:cs="方正仿宋_GBK"/>
                <w:i w:val="0"/>
                <w:iCs w:val="0"/>
                <w:color w:val="000000"/>
                <w:kern w:val="0"/>
                <w:sz w:val="22"/>
                <w:szCs w:val="22"/>
                <w:u w:val="none"/>
                <w:lang w:val="en-US" w:eastAsia="zh-CN" w:bidi="ar"/>
              </w:rPr>
              <w:t>，</w:t>
            </w:r>
            <w:r>
              <w:rPr>
                <w:rFonts w:hint="default" w:ascii="方正仿宋_GBK" w:hAnsi="方正仿宋_GBK" w:eastAsia="方正仿宋_GBK" w:cs="方正仿宋_GBK"/>
                <w:i w:val="0"/>
                <w:iCs w:val="0"/>
                <w:color w:val="000000"/>
                <w:kern w:val="0"/>
                <w:sz w:val="22"/>
                <w:szCs w:val="22"/>
                <w:u w:val="none"/>
                <w:lang w:val="en-US" w:eastAsia="zh-CN" w:bidi="ar"/>
              </w:rPr>
              <w:t>含量(CoC12·6H20)</w:t>
            </w:r>
            <w:r>
              <w:rPr>
                <w:rFonts w:hint="eastAsia" w:ascii="方正仿宋_GBK" w:hAnsi="方正仿宋_GBK" w:cs="方正仿宋_GBK"/>
                <w:i w:val="0"/>
                <w:iCs w:val="0"/>
                <w:color w:val="000000"/>
                <w:kern w:val="0"/>
                <w:sz w:val="22"/>
                <w:szCs w:val="22"/>
                <w:u w:val="none"/>
                <w:lang w:val="en-US" w:eastAsia="zh-CN" w:bidi="ar"/>
              </w:rPr>
              <w:t>：</w:t>
            </w:r>
            <w:r>
              <w:rPr>
                <w:rFonts w:hint="default" w:ascii="方正仿宋_GBK" w:hAnsi="方正仿宋_GBK" w:eastAsia="方正仿宋_GBK" w:cs="方正仿宋_GBK"/>
                <w:i w:val="0"/>
                <w:iCs w:val="0"/>
                <w:color w:val="000000"/>
                <w:kern w:val="0"/>
                <w:sz w:val="22"/>
                <w:szCs w:val="22"/>
                <w:u w:val="none"/>
                <w:lang w:val="en-US" w:eastAsia="zh-CN" w:bidi="ar"/>
              </w:rPr>
              <w:t>99.0~101.0</w:t>
            </w:r>
            <w:r>
              <w:rPr>
                <w:rFonts w:hint="eastAsia" w:ascii="方正仿宋_GBK" w:hAnsi="方正仿宋_GBK" w:cs="方正仿宋_GBK"/>
                <w:i w:val="0"/>
                <w:iCs w:val="0"/>
                <w:color w:val="000000"/>
                <w:kern w:val="0"/>
                <w:sz w:val="22"/>
                <w:szCs w:val="22"/>
                <w:u w:val="none"/>
                <w:lang w:val="en-US" w:eastAsia="zh-CN" w:bidi="ar"/>
              </w:rPr>
              <w:t>；</w:t>
            </w:r>
            <w:r>
              <w:rPr>
                <w:rFonts w:hint="default" w:ascii="方正仿宋_GBK" w:hAnsi="方正仿宋_GBK" w:eastAsia="方正仿宋_GBK" w:cs="方正仿宋_GBK"/>
                <w:i w:val="0"/>
                <w:iCs w:val="0"/>
                <w:color w:val="000000"/>
                <w:kern w:val="0"/>
                <w:sz w:val="22"/>
                <w:szCs w:val="22"/>
                <w:u w:val="none"/>
                <w:lang w:val="en-US" w:eastAsia="zh-CN" w:bidi="ar"/>
              </w:rPr>
              <w:t>符合</w:t>
            </w:r>
            <w:r>
              <w:rPr>
                <w:rFonts w:hint="eastAsia" w:ascii="方正仿宋_GBK" w:hAnsi="方正仿宋_GBK" w:cs="方正仿宋_GBK"/>
                <w:i w:val="0"/>
                <w:iCs w:val="0"/>
                <w:color w:val="000000"/>
                <w:kern w:val="0"/>
                <w:sz w:val="22"/>
                <w:szCs w:val="22"/>
                <w:u w:val="none"/>
                <w:lang w:val="en-US" w:eastAsia="zh-CN" w:bidi="ar"/>
              </w:rPr>
              <w:t>标准GB/T 1270-2023</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6819F">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default" w:ascii="方正仿宋_GBK" w:hAnsi="方正仿宋_GBK" w:eastAsia="方正仿宋_GBK" w:cs="方正仿宋_GBK"/>
                <w:i w:val="0"/>
                <w:iCs w:val="0"/>
                <w:color w:val="000000"/>
                <w:kern w:val="0"/>
                <w:sz w:val="22"/>
                <w:szCs w:val="22"/>
                <w:u w:val="none"/>
                <w:lang w:val="en-US" w:eastAsia="zh-CN" w:bidi="ar"/>
              </w:rPr>
              <w:t>瓶</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4886A">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90</w:t>
            </w:r>
          </w:p>
        </w:tc>
        <w:tc>
          <w:tcPr>
            <w:tcW w:w="1083" w:type="dxa"/>
            <w:tcBorders>
              <w:top w:val="single" w:color="000000" w:sz="4" w:space="0"/>
              <w:left w:val="single" w:color="000000" w:sz="4" w:space="0"/>
              <w:bottom w:val="single" w:color="000000" w:sz="4" w:space="0"/>
              <w:right w:val="single" w:color="000000" w:sz="4" w:space="0"/>
            </w:tcBorders>
            <w:shd w:val="clear"/>
            <w:noWrap/>
            <w:vAlign w:val="center"/>
          </w:tcPr>
          <w:p w14:paraId="6D5A0A6E">
            <w:pPr>
              <w:jc w:val="center"/>
              <w:rPr>
                <w:rFonts w:hint="eastAsia" w:ascii="宋体" w:hAnsi="宋体" w:eastAsia="宋体" w:cs="宋体"/>
                <w:i w:val="0"/>
                <w:iCs w:val="0"/>
                <w:color w:val="000000"/>
                <w:sz w:val="24"/>
                <w:szCs w:val="24"/>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AFA501">
            <w:pPr>
              <w:jc w:val="center"/>
              <w:rPr>
                <w:rFonts w:hint="eastAsia" w:ascii="宋体" w:hAnsi="宋体" w:eastAsia="宋体" w:cs="宋体"/>
                <w:i w:val="0"/>
                <w:iCs w:val="0"/>
                <w:color w:val="000000"/>
                <w:sz w:val="21"/>
                <w:szCs w:val="21"/>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6C3A22">
            <w:pPr>
              <w:jc w:val="center"/>
              <w:rPr>
                <w:rFonts w:hint="eastAsia" w:ascii="宋体" w:hAnsi="宋体" w:eastAsia="宋体" w:cs="宋体"/>
                <w:i w:val="0"/>
                <w:iCs w:val="0"/>
                <w:color w:val="000000"/>
                <w:sz w:val="21"/>
                <w:szCs w:val="21"/>
                <w:u w:val="none"/>
              </w:rPr>
            </w:pPr>
          </w:p>
        </w:tc>
      </w:tr>
      <w:tr w14:paraId="525DB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3415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4</w:t>
            </w:r>
          </w:p>
        </w:tc>
        <w:tc>
          <w:tcPr>
            <w:tcW w:w="1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1CAB2">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default" w:ascii="方正仿宋_GBK" w:hAnsi="方正仿宋_GBK" w:eastAsia="方正仿宋_GBK" w:cs="方正仿宋_GBK"/>
                <w:i w:val="0"/>
                <w:iCs w:val="0"/>
                <w:color w:val="000000"/>
                <w:kern w:val="0"/>
                <w:sz w:val="22"/>
                <w:szCs w:val="22"/>
                <w:u w:val="none"/>
                <w:lang w:val="en-US" w:eastAsia="zh-CN" w:bidi="ar"/>
              </w:rPr>
              <w:t>氯化镍</w:t>
            </w:r>
          </w:p>
        </w:tc>
        <w:tc>
          <w:tcPr>
            <w:tcW w:w="22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25BA8">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default" w:ascii="方正仿宋_GBK" w:hAnsi="方正仿宋_GBK" w:eastAsia="方正仿宋_GBK" w:cs="方正仿宋_GBK"/>
                <w:i w:val="0"/>
                <w:iCs w:val="0"/>
                <w:color w:val="000000"/>
                <w:kern w:val="0"/>
                <w:sz w:val="22"/>
                <w:szCs w:val="22"/>
                <w:u w:val="none"/>
                <w:lang w:val="en-US" w:eastAsia="zh-CN" w:bidi="ar"/>
              </w:rPr>
              <w:t>500g/瓶</w:t>
            </w:r>
            <w:r>
              <w:rPr>
                <w:rFonts w:hint="eastAsia" w:ascii="方正仿宋_GBK" w:hAnsi="方正仿宋_GBK" w:cs="方正仿宋_GBK"/>
                <w:i w:val="0"/>
                <w:iCs w:val="0"/>
                <w:color w:val="000000"/>
                <w:kern w:val="0"/>
                <w:sz w:val="22"/>
                <w:szCs w:val="22"/>
                <w:u w:val="none"/>
                <w:lang w:val="en-US" w:eastAsia="zh-CN" w:bidi="ar"/>
              </w:rPr>
              <w:t>，含量(NiC12·6H20)：≥98.0；pH(50g/L,25℃)：4.0~6.0；</w:t>
            </w:r>
            <w:r>
              <w:rPr>
                <w:rFonts w:hint="default" w:ascii="方正仿宋_GBK" w:hAnsi="方正仿宋_GBK" w:eastAsia="方正仿宋_GBK" w:cs="方正仿宋_GBK"/>
                <w:i w:val="0"/>
                <w:iCs w:val="0"/>
                <w:color w:val="000000"/>
                <w:kern w:val="0"/>
                <w:sz w:val="22"/>
                <w:szCs w:val="22"/>
                <w:u w:val="none"/>
                <w:lang w:val="en-US" w:eastAsia="zh-CN" w:bidi="ar"/>
              </w:rPr>
              <w:t>符合</w:t>
            </w:r>
            <w:r>
              <w:rPr>
                <w:rFonts w:hint="eastAsia" w:ascii="方正仿宋_GBK" w:hAnsi="方正仿宋_GBK" w:cs="方正仿宋_GBK"/>
                <w:i w:val="0"/>
                <w:iCs w:val="0"/>
                <w:color w:val="000000"/>
                <w:kern w:val="0"/>
                <w:sz w:val="22"/>
                <w:szCs w:val="22"/>
                <w:u w:val="none"/>
                <w:lang w:val="en-US" w:eastAsia="zh-CN" w:bidi="ar"/>
              </w:rPr>
              <w:t>标准GB/T15355-2008</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B5ABD">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default" w:ascii="方正仿宋_GBK" w:hAnsi="方正仿宋_GBK" w:eastAsia="方正仿宋_GBK" w:cs="方正仿宋_GBK"/>
                <w:i w:val="0"/>
                <w:iCs w:val="0"/>
                <w:color w:val="000000"/>
                <w:kern w:val="0"/>
                <w:sz w:val="22"/>
                <w:szCs w:val="22"/>
                <w:u w:val="none"/>
                <w:lang w:val="en-US" w:eastAsia="zh-CN" w:bidi="ar"/>
              </w:rPr>
              <w:t>瓶</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8FB91">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default" w:ascii="方正仿宋_GBK" w:hAnsi="方正仿宋_GBK" w:eastAsia="方正仿宋_GBK" w:cs="方正仿宋_GBK"/>
                <w:i w:val="0"/>
                <w:iCs w:val="0"/>
                <w:color w:val="000000"/>
                <w:kern w:val="0"/>
                <w:sz w:val="22"/>
                <w:szCs w:val="22"/>
                <w:u w:val="none"/>
                <w:lang w:val="en-US" w:eastAsia="zh-CN" w:bidi="ar"/>
              </w:rPr>
              <w:t>185</w:t>
            </w:r>
          </w:p>
        </w:tc>
        <w:tc>
          <w:tcPr>
            <w:tcW w:w="1083" w:type="dxa"/>
            <w:tcBorders>
              <w:top w:val="single" w:color="000000" w:sz="4" w:space="0"/>
              <w:left w:val="single" w:color="000000" w:sz="4" w:space="0"/>
              <w:bottom w:val="single" w:color="000000" w:sz="4" w:space="0"/>
              <w:right w:val="single" w:color="000000" w:sz="4" w:space="0"/>
            </w:tcBorders>
            <w:shd w:val="clear"/>
            <w:noWrap/>
            <w:vAlign w:val="center"/>
          </w:tcPr>
          <w:p w14:paraId="5E3BED2E">
            <w:pPr>
              <w:jc w:val="center"/>
              <w:rPr>
                <w:rFonts w:hint="eastAsia" w:ascii="宋体" w:hAnsi="宋体" w:eastAsia="宋体" w:cs="宋体"/>
                <w:i w:val="0"/>
                <w:iCs w:val="0"/>
                <w:color w:val="000000"/>
                <w:sz w:val="24"/>
                <w:szCs w:val="24"/>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5E39E2">
            <w:pPr>
              <w:jc w:val="center"/>
              <w:rPr>
                <w:rFonts w:hint="eastAsia" w:ascii="宋体" w:hAnsi="宋体" w:eastAsia="宋体" w:cs="宋体"/>
                <w:i w:val="0"/>
                <w:iCs w:val="0"/>
                <w:color w:val="000000"/>
                <w:sz w:val="21"/>
                <w:szCs w:val="21"/>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D29FC9">
            <w:pPr>
              <w:jc w:val="center"/>
              <w:rPr>
                <w:rFonts w:hint="eastAsia" w:ascii="宋体" w:hAnsi="宋体" w:eastAsia="宋体" w:cs="宋体"/>
                <w:i w:val="0"/>
                <w:iCs w:val="0"/>
                <w:color w:val="000000"/>
                <w:sz w:val="21"/>
                <w:szCs w:val="21"/>
                <w:u w:val="none"/>
              </w:rPr>
            </w:pPr>
          </w:p>
        </w:tc>
      </w:tr>
      <w:tr w14:paraId="2E25C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E77D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5</w:t>
            </w:r>
          </w:p>
        </w:tc>
        <w:tc>
          <w:tcPr>
            <w:tcW w:w="1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59FD9">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default" w:ascii="方正仿宋_GBK" w:hAnsi="方正仿宋_GBK" w:eastAsia="方正仿宋_GBK" w:cs="方正仿宋_GBK"/>
                <w:i w:val="0"/>
                <w:iCs w:val="0"/>
                <w:color w:val="000000"/>
                <w:kern w:val="0"/>
                <w:sz w:val="22"/>
                <w:szCs w:val="22"/>
                <w:u w:val="none"/>
                <w:lang w:val="en-US" w:eastAsia="zh-CN" w:bidi="ar"/>
              </w:rPr>
              <w:t>工业碳酸钠（纯碱）</w:t>
            </w:r>
          </w:p>
        </w:tc>
        <w:tc>
          <w:tcPr>
            <w:tcW w:w="22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FBA38">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default" w:ascii="方正仿宋_GBK" w:hAnsi="方正仿宋_GBK" w:eastAsia="方正仿宋_GBK" w:cs="方正仿宋_GBK"/>
                <w:i w:val="0"/>
                <w:iCs w:val="0"/>
                <w:color w:val="000000"/>
                <w:kern w:val="0"/>
                <w:sz w:val="22"/>
                <w:szCs w:val="22"/>
                <w:u w:val="none"/>
                <w:lang w:val="en-US" w:eastAsia="zh-CN" w:bidi="ar"/>
              </w:rPr>
              <w:t>50KG/袋，执行GB/T 210-2022标准，干基Na2CO3≥98.8%</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05E9C">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default" w:ascii="方正仿宋_GBK" w:hAnsi="方正仿宋_GBK" w:eastAsia="方正仿宋_GBK" w:cs="方正仿宋_GBK"/>
                <w:i w:val="0"/>
                <w:iCs w:val="0"/>
                <w:color w:val="000000"/>
                <w:kern w:val="0"/>
                <w:sz w:val="22"/>
                <w:szCs w:val="22"/>
                <w:u w:val="none"/>
                <w:lang w:val="en-US" w:eastAsia="zh-CN" w:bidi="ar"/>
              </w:rPr>
              <w:t>吨</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1CA13">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7</w:t>
            </w:r>
          </w:p>
        </w:tc>
        <w:tc>
          <w:tcPr>
            <w:tcW w:w="1083" w:type="dxa"/>
            <w:tcBorders>
              <w:top w:val="single" w:color="000000" w:sz="4" w:space="0"/>
              <w:left w:val="single" w:color="000000" w:sz="4" w:space="0"/>
              <w:bottom w:val="single" w:color="000000" w:sz="4" w:space="0"/>
              <w:right w:val="single" w:color="000000" w:sz="4" w:space="0"/>
            </w:tcBorders>
            <w:shd w:val="clear"/>
            <w:noWrap/>
            <w:vAlign w:val="center"/>
          </w:tcPr>
          <w:p w14:paraId="705611E3">
            <w:pPr>
              <w:jc w:val="center"/>
              <w:rPr>
                <w:rFonts w:hint="eastAsia" w:ascii="宋体" w:hAnsi="宋体" w:eastAsia="宋体" w:cs="宋体"/>
                <w:i w:val="0"/>
                <w:iCs w:val="0"/>
                <w:color w:val="000000"/>
                <w:sz w:val="24"/>
                <w:szCs w:val="24"/>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4D52F0">
            <w:pPr>
              <w:jc w:val="center"/>
              <w:rPr>
                <w:rFonts w:hint="eastAsia" w:ascii="宋体" w:hAnsi="宋体" w:eastAsia="宋体" w:cs="宋体"/>
                <w:i w:val="0"/>
                <w:iCs w:val="0"/>
                <w:color w:val="000000"/>
                <w:sz w:val="21"/>
                <w:szCs w:val="21"/>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05A748">
            <w:pPr>
              <w:jc w:val="center"/>
              <w:rPr>
                <w:rFonts w:hint="eastAsia" w:ascii="宋体" w:hAnsi="宋体" w:eastAsia="宋体" w:cs="宋体"/>
                <w:i w:val="0"/>
                <w:iCs w:val="0"/>
                <w:color w:val="000000"/>
                <w:sz w:val="21"/>
                <w:szCs w:val="21"/>
                <w:u w:val="none"/>
              </w:rPr>
            </w:pPr>
          </w:p>
        </w:tc>
      </w:tr>
      <w:tr w14:paraId="1D53F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 w:hRule="atLeast"/>
        </w:trPr>
        <w:tc>
          <w:tcPr>
            <w:tcW w:w="6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B075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6</w:t>
            </w:r>
          </w:p>
        </w:tc>
        <w:tc>
          <w:tcPr>
            <w:tcW w:w="1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33EB">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default" w:ascii="方正仿宋_GBK" w:hAnsi="方正仿宋_GBK" w:eastAsia="方正仿宋_GBK" w:cs="方正仿宋_GBK"/>
                <w:i w:val="0"/>
                <w:iCs w:val="0"/>
                <w:color w:val="000000"/>
                <w:kern w:val="0"/>
                <w:sz w:val="22"/>
                <w:szCs w:val="22"/>
                <w:u w:val="none"/>
                <w:lang w:val="en-US" w:eastAsia="zh-CN" w:bidi="ar"/>
              </w:rPr>
              <w:t>脱硫催化剂</w:t>
            </w:r>
          </w:p>
        </w:tc>
        <w:tc>
          <w:tcPr>
            <w:tcW w:w="22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D171D">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default" w:ascii="方正仿宋_GBK" w:hAnsi="方正仿宋_GBK" w:eastAsia="方正仿宋_GBK" w:cs="方正仿宋_GBK"/>
                <w:i w:val="0"/>
                <w:iCs w:val="0"/>
                <w:color w:val="000000"/>
                <w:kern w:val="0"/>
                <w:sz w:val="22"/>
                <w:szCs w:val="22"/>
                <w:u w:val="none"/>
                <w:lang w:val="en-US" w:eastAsia="zh-CN" w:bidi="ar"/>
              </w:rPr>
              <w:t>1kg/袋</w:t>
            </w:r>
            <w:r>
              <w:rPr>
                <w:rFonts w:hint="eastAsia" w:ascii="方正仿宋_GBK" w:hAnsi="方正仿宋_GBK" w:cs="方正仿宋_GBK"/>
                <w:i w:val="0"/>
                <w:iCs w:val="0"/>
                <w:color w:val="000000"/>
                <w:kern w:val="0"/>
                <w:sz w:val="22"/>
                <w:szCs w:val="22"/>
                <w:u w:val="none"/>
                <w:lang w:val="en-US" w:eastAsia="zh-CN" w:bidi="ar"/>
              </w:rPr>
              <w:t>PTS-800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12024">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default" w:ascii="方正仿宋_GBK" w:hAnsi="方正仿宋_GBK" w:eastAsia="方正仿宋_GBK" w:cs="方正仿宋_GBK"/>
                <w:i w:val="0"/>
                <w:iCs w:val="0"/>
                <w:color w:val="000000"/>
                <w:kern w:val="0"/>
                <w:sz w:val="22"/>
                <w:szCs w:val="22"/>
                <w:u w:val="none"/>
                <w:lang w:val="en-US" w:eastAsia="zh-CN" w:bidi="ar"/>
              </w:rPr>
              <w:t>kg</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DE109">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24</w:t>
            </w:r>
          </w:p>
        </w:tc>
        <w:tc>
          <w:tcPr>
            <w:tcW w:w="1083" w:type="dxa"/>
            <w:tcBorders>
              <w:top w:val="single" w:color="000000" w:sz="4" w:space="0"/>
              <w:left w:val="single" w:color="000000" w:sz="4" w:space="0"/>
              <w:bottom w:val="single" w:color="000000" w:sz="4" w:space="0"/>
              <w:right w:val="single" w:color="000000" w:sz="4" w:space="0"/>
            </w:tcBorders>
            <w:shd w:val="clear"/>
            <w:noWrap/>
            <w:vAlign w:val="center"/>
          </w:tcPr>
          <w:p w14:paraId="4F56E694">
            <w:pPr>
              <w:jc w:val="center"/>
              <w:rPr>
                <w:rFonts w:hint="eastAsia" w:ascii="宋体" w:hAnsi="宋体" w:eastAsia="宋体" w:cs="宋体"/>
                <w:i w:val="0"/>
                <w:iCs w:val="0"/>
                <w:color w:val="000000"/>
                <w:sz w:val="24"/>
                <w:szCs w:val="24"/>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DDE999">
            <w:pPr>
              <w:jc w:val="center"/>
              <w:rPr>
                <w:rFonts w:hint="eastAsia" w:ascii="宋体" w:hAnsi="宋体" w:eastAsia="宋体" w:cs="宋体"/>
                <w:i w:val="0"/>
                <w:iCs w:val="0"/>
                <w:color w:val="000000"/>
                <w:sz w:val="21"/>
                <w:szCs w:val="21"/>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66BBE0">
            <w:pPr>
              <w:jc w:val="center"/>
              <w:rPr>
                <w:rFonts w:hint="eastAsia" w:ascii="宋体" w:hAnsi="宋体" w:eastAsia="宋体" w:cs="宋体"/>
                <w:i w:val="0"/>
                <w:iCs w:val="0"/>
                <w:color w:val="000000"/>
                <w:sz w:val="21"/>
                <w:szCs w:val="21"/>
                <w:u w:val="none"/>
              </w:rPr>
            </w:pPr>
          </w:p>
        </w:tc>
      </w:tr>
      <w:tr w14:paraId="782D8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 w:hRule="atLeast"/>
        </w:trPr>
        <w:tc>
          <w:tcPr>
            <w:tcW w:w="6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36400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7</w:t>
            </w:r>
          </w:p>
        </w:tc>
        <w:tc>
          <w:tcPr>
            <w:tcW w:w="1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0886A">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default" w:ascii="方正仿宋_GBK" w:hAnsi="方正仿宋_GBK" w:eastAsia="方正仿宋_GBK" w:cs="方正仿宋_GBK"/>
                <w:i w:val="0"/>
                <w:iCs w:val="0"/>
                <w:color w:val="000000"/>
                <w:kern w:val="0"/>
                <w:sz w:val="22"/>
                <w:szCs w:val="22"/>
                <w:u w:val="none"/>
                <w:lang w:val="en-US" w:eastAsia="zh-CN" w:bidi="ar"/>
              </w:rPr>
              <w:t>工业盐</w:t>
            </w:r>
          </w:p>
        </w:tc>
        <w:tc>
          <w:tcPr>
            <w:tcW w:w="22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3F518">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default" w:ascii="方正仿宋_GBK" w:hAnsi="方正仿宋_GBK" w:eastAsia="方正仿宋_GBK" w:cs="方正仿宋_GBK"/>
                <w:i w:val="0"/>
                <w:iCs w:val="0"/>
                <w:color w:val="000000"/>
                <w:kern w:val="0"/>
                <w:sz w:val="22"/>
                <w:szCs w:val="22"/>
                <w:u w:val="none"/>
                <w:lang w:val="en-US" w:eastAsia="zh-CN" w:bidi="ar"/>
              </w:rPr>
              <w:t>25KG/袋，符合GB/T5461标准；氯化钠&gt;98.5g/100g;碘含量&lt;5mg/kg</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BCD59">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default" w:ascii="方正仿宋_GBK" w:hAnsi="方正仿宋_GBK" w:eastAsia="方正仿宋_GBK" w:cs="方正仿宋_GBK"/>
                <w:i w:val="0"/>
                <w:iCs w:val="0"/>
                <w:color w:val="000000"/>
                <w:kern w:val="0"/>
                <w:sz w:val="22"/>
                <w:szCs w:val="22"/>
                <w:u w:val="none"/>
                <w:lang w:val="en-US" w:eastAsia="zh-CN" w:bidi="ar"/>
              </w:rPr>
              <w:t>吨</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B7B3F">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5</w:t>
            </w:r>
          </w:p>
        </w:tc>
        <w:tc>
          <w:tcPr>
            <w:tcW w:w="1083" w:type="dxa"/>
            <w:tcBorders>
              <w:top w:val="single" w:color="000000" w:sz="4" w:space="0"/>
              <w:left w:val="single" w:color="000000" w:sz="4" w:space="0"/>
              <w:bottom w:val="single" w:color="000000" w:sz="4" w:space="0"/>
              <w:right w:val="single" w:color="000000" w:sz="4" w:space="0"/>
            </w:tcBorders>
            <w:shd w:val="clear"/>
            <w:noWrap/>
            <w:vAlign w:val="center"/>
          </w:tcPr>
          <w:p w14:paraId="2575EDBB">
            <w:pPr>
              <w:jc w:val="center"/>
              <w:rPr>
                <w:rFonts w:hint="eastAsia" w:ascii="宋体" w:hAnsi="宋体" w:eastAsia="宋体" w:cs="宋体"/>
                <w:i w:val="0"/>
                <w:iCs w:val="0"/>
                <w:color w:val="000000"/>
                <w:sz w:val="24"/>
                <w:szCs w:val="24"/>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93BC5F">
            <w:pPr>
              <w:jc w:val="center"/>
              <w:rPr>
                <w:rFonts w:hint="eastAsia" w:ascii="宋体" w:hAnsi="宋体" w:eastAsia="宋体" w:cs="宋体"/>
                <w:i w:val="0"/>
                <w:iCs w:val="0"/>
                <w:color w:val="000000"/>
                <w:sz w:val="21"/>
                <w:szCs w:val="21"/>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519815">
            <w:pPr>
              <w:jc w:val="center"/>
              <w:rPr>
                <w:rFonts w:hint="eastAsia" w:ascii="宋体" w:hAnsi="宋体" w:eastAsia="宋体" w:cs="宋体"/>
                <w:i w:val="0"/>
                <w:iCs w:val="0"/>
                <w:color w:val="000000"/>
                <w:sz w:val="21"/>
                <w:szCs w:val="21"/>
                <w:u w:val="none"/>
              </w:rPr>
            </w:pPr>
          </w:p>
        </w:tc>
      </w:tr>
      <w:tr w14:paraId="13F3E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 w:hRule="atLeast"/>
        </w:trPr>
        <w:tc>
          <w:tcPr>
            <w:tcW w:w="6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56EF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8</w:t>
            </w:r>
          </w:p>
        </w:tc>
        <w:tc>
          <w:tcPr>
            <w:tcW w:w="1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D12B6">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default" w:ascii="方正仿宋_GBK" w:hAnsi="方正仿宋_GBK" w:eastAsia="方正仿宋_GBK" w:cs="方正仿宋_GBK"/>
                <w:i w:val="0"/>
                <w:iCs w:val="0"/>
                <w:color w:val="000000"/>
                <w:kern w:val="0"/>
                <w:sz w:val="22"/>
                <w:szCs w:val="22"/>
                <w:u w:val="none"/>
                <w:lang w:val="en-US" w:eastAsia="zh-CN" w:bidi="ar"/>
              </w:rPr>
              <w:t>片碱（氢氧化钠）</w:t>
            </w:r>
          </w:p>
        </w:tc>
        <w:tc>
          <w:tcPr>
            <w:tcW w:w="22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33133">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default" w:ascii="方正仿宋_GBK" w:hAnsi="方正仿宋_GBK" w:eastAsia="方正仿宋_GBK" w:cs="方正仿宋_GBK"/>
                <w:i w:val="0"/>
                <w:iCs w:val="0"/>
                <w:color w:val="000000"/>
                <w:kern w:val="0"/>
                <w:sz w:val="22"/>
                <w:szCs w:val="22"/>
                <w:u w:val="none"/>
                <w:lang w:val="en-US" w:eastAsia="zh-CN" w:bidi="ar"/>
              </w:rPr>
              <w:t>25KG/袋，符合GB/T209-2018质量要求，氢氧化钠w/g≥98%，碳酸钠w/g≤0.8，氯化钠 w/g≤0.05，三氧化二铁 w/g≤0.008</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9C1CC">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default" w:ascii="方正仿宋_GBK" w:hAnsi="方正仿宋_GBK" w:eastAsia="方正仿宋_GBK" w:cs="方正仿宋_GBK"/>
                <w:i w:val="0"/>
                <w:iCs w:val="0"/>
                <w:color w:val="000000"/>
                <w:kern w:val="0"/>
                <w:sz w:val="22"/>
                <w:szCs w:val="22"/>
                <w:u w:val="none"/>
                <w:lang w:val="en-US" w:eastAsia="zh-CN" w:bidi="ar"/>
              </w:rPr>
              <w:t>吨</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2D566">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5</w:t>
            </w:r>
          </w:p>
        </w:tc>
        <w:tc>
          <w:tcPr>
            <w:tcW w:w="1083" w:type="dxa"/>
            <w:tcBorders>
              <w:top w:val="single" w:color="000000" w:sz="4" w:space="0"/>
              <w:left w:val="single" w:color="000000" w:sz="4" w:space="0"/>
              <w:bottom w:val="single" w:color="000000" w:sz="4" w:space="0"/>
              <w:right w:val="single" w:color="000000" w:sz="4" w:space="0"/>
            </w:tcBorders>
            <w:shd w:val="clear"/>
            <w:noWrap/>
            <w:vAlign w:val="center"/>
          </w:tcPr>
          <w:p w14:paraId="3484E232">
            <w:pPr>
              <w:jc w:val="center"/>
              <w:rPr>
                <w:rFonts w:hint="eastAsia" w:ascii="宋体" w:hAnsi="宋体" w:eastAsia="宋体" w:cs="宋体"/>
                <w:i w:val="0"/>
                <w:iCs w:val="0"/>
                <w:color w:val="000000"/>
                <w:sz w:val="24"/>
                <w:szCs w:val="24"/>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C96E4F">
            <w:pPr>
              <w:jc w:val="center"/>
              <w:rPr>
                <w:rFonts w:hint="eastAsia" w:ascii="宋体" w:hAnsi="宋体" w:eastAsia="宋体" w:cs="宋体"/>
                <w:i w:val="0"/>
                <w:iCs w:val="0"/>
                <w:color w:val="000000"/>
                <w:sz w:val="21"/>
                <w:szCs w:val="21"/>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3AB08E">
            <w:pPr>
              <w:jc w:val="center"/>
              <w:rPr>
                <w:rFonts w:hint="eastAsia" w:ascii="宋体" w:hAnsi="宋体" w:eastAsia="宋体" w:cs="宋体"/>
                <w:i w:val="0"/>
                <w:iCs w:val="0"/>
                <w:color w:val="000000"/>
                <w:sz w:val="21"/>
                <w:szCs w:val="21"/>
                <w:u w:val="none"/>
              </w:rPr>
            </w:pPr>
          </w:p>
        </w:tc>
      </w:tr>
      <w:tr w14:paraId="68945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 w:hRule="atLeast"/>
        </w:trPr>
        <w:tc>
          <w:tcPr>
            <w:tcW w:w="6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06E7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9</w:t>
            </w:r>
          </w:p>
        </w:tc>
        <w:tc>
          <w:tcPr>
            <w:tcW w:w="1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7ABB7">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cs="方正仿宋_GBK"/>
                <w:i w:val="0"/>
                <w:iCs w:val="0"/>
                <w:color w:val="000000"/>
                <w:kern w:val="0"/>
                <w:sz w:val="22"/>
                <w:szCs w:val="22"/>
                <w:u w:val="none"/>
                <w:lang w:val="en-US" w:eastAsia="zh-CN" w:bidi="ar"/>
              </w:rPr>
              <w:t>强力除油剂</w:t>
            </w:r>
          </w:p>
        </w:tc>
        <w:tc>
          <w:tcPr>
            <w:tcW w:w="22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7E80E">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cs="方正仿宋_GBK"/>
                <w:i w:val="0"/>
                <w:iCs w:val="0"/>
                <w:color w:val="000000"/>
                <w:kern w:val="0"/>
                <w:sz w:val="22"/>
                <w:szCs w:val="22"/>
                <w:u w:val="none"/>
                <w:lang w:val="en-US" w:eastAsia="zh-CN" w:bidi="ar"/>
              </w:rPr>
              <w:t xml:space="preserve">25kg/桶GS-102 </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942CB">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default" w:ascii="方正仿宋_GBK" w:hAnsi="方正仿宋_GBK" w:eastAsia="方正仿宋_GBK" w:cs="方正仿宋_GBK"/>
                <w:i w:val="0"/>
                <w:iCs w:val="0"/>
                <w:color w:val="000000"/>
                <w:kern w:val="0"/>
                <w:sz w:val="22"/>
                <w:szCs w:val="22"/>
                <w:u w:val="none"/>
                <w:lang w:val="en-US" w:eastAsia="zh-CN" w:bidi="ar"/>
              </w:rPr>
              <w:t>吨</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3B3DF">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cs="方正仿宋_GBK"/>
                <w:i w:val="0"/>
                <w:iCs w:val="0"/>
                <w:color w:val="000000"/>
                <w:kern w:val="0"/>
                <w:sz w:val="22"/>
                <w:szCs w:val="22"/>
                <w:u w:val="none"/>
                <w:lang w:val="en-US" w:eastAsia="zh-CN" w:bidi="ar"/>
              </w:rPr>
              <w:t>8</w:t>
            </w:r>
          </w:p>
        </w:tc>
        <w:tc>
          <w:tcPr>
            <w:tcW w:w="1083" w:type="dxa"/>
            <w:tcBorders>
              <w:top w:val="single" w:color="000000" w:sz="4" w:space="0"/>
              <w:left w:val="single" w:color="000000" w:sz="4" w:space="0"/>
              <w:bottom w:val="single" w:color="000000" w:sz="4" w:space="0"/>
              <w:right w:val="single" w:color="000000" w:sz="4" w:space="0"/>
            </w:tcBorders>
            <w:shd w:val="clear"/>
            <w:noWrap/>
            <w:vAlign w:val="center"/>
          </w:tcPr>
          <w:p w14:paraId="20EC6BD9">
            <w:pPr>
              <w:jc w:val="center"/>
              <w:rPr>
                <w:rFonts w:hint="eastAsia" w:ascii="宋体" w:hAnsi="宋体" w:eastAsia="宋体" w:cs="宋体"/>
                <w:i w:val="0"/>
                <w:iCs w:val="0"/>
                <w:color w:val="000000"/>
                <w:sz w:val="24"/>
                <w:szCs w:val="24"/>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EAE095">
            <w:pPr>
              <w:jc w:val="center"/>
              <w:rPr>
                <w:rFonts w:hint="eastAsia" w:ascii="宋体" w:hAnsi="宋体" w:eastAsia="宋体" w:cs="宋体"/>
                <w:i w:val="0"/>
                <w:iCs w:val="0"/>
                <w:color w:val="000000"/>
                <w:sz w:val="21"/>
                <w:szCs w:val="21"/>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457598">
            <w:pPr>
              <w:jc w:val="center"/>
              <w:rPr>
                <w:rFonts w:hint="eastAsia" w:ascii="宋体" w:hAnsi="宋体" w:eastAsia="宋体" w:cs="宋体"/>
                <w:i w:val="0"/>
                <w:iCs w:val="0"/>
                <w:color w:val="000000"/>
                <w:sz w:val="21"/>
                <w:szCs w:val="21"/>
                <w:u w:val="none"/>
              </w:rPr>
            </w:pPr>
          </w:p>
        </w:tc>
      </w:tr>
      <w:tr w14:paraId="69E07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 w:hRule="atLeast"/>
        </w:trPr>
        <w:tc>
          <w:tcPr>
            <w:tcW w:w="6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B4A661">
            <w:pPr>
              <w:keepNext w:val="0"/>
              <w:keepLines w:val="0"/>
              <w:widowControl/>
              <w:suppressLineNumbers w:val="0"/>
              <w:jc w:val="center"/>
              <w:textAlignment w:val="center"/>
              <w:rPr>
                <w:rFonts w:hint="default"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10</w:t>
            </w:r>
          </w:p>
        </w:tc>
        <w:tc>
          <w:tcPr>
            <w:tcW w:w="1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CC69A">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cs="方正仿宋_GBK"/>
                <w:i w:val="0"/>
                <w:iCs w:val="0"/>
                <w:color w:val="000000"/>
                <w:kern w:val="0"/>
                <w:sz w:val="22"/>
                <w:szCs w:val="22"/>
                <w:u w:val="none"/>
                <w:lang w:val="en-US" w:eastAsia="zh-CN" w:bidi="ar"/>
              </w:rPr>
              <w:t>铁粉</w:t>
            </w:r>
          </w:p>
        </w:tc>
        <w:tc>
          <w:tcPr>
            <w:tcW w:w="22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168E9">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cs="方正仿宋_GBK"/>
                <w:i w:val="0"/>
                <w:iCs w:val="0"/>
                <w:color w:val="000000"/>
                <w:kern w:val="0"/>
                <w:sz w:val="22"/>
                <w:szCs w:val="22"/>
                <w:u w:val="none"/>
                <w:vertAlign w:val="baseline"/>
                <w:lang w:val="en-US" w:eastAsia="zh-CN" w:bidi="ar"/>
              </w:rPr>
              <w:t>含量</w:t>
            </w:r>
            <w:r>
              <w:rPr>
                <w:rFonts w:hint="default" w:ascii="方正仿宋_GBK" w:hAnsi="方正仿宋_GBK" w:eastAsia="方正仿宋_GBK" w:cs="方正仿宋_GBK"/>
                <w:i w:val="0"/>
                <w:iCs w:val="0"/>
                <w:color w:val="000000"/>
                <w:kern w:val="0"/>
                <w:sz w:val="22"/>
                <w:szCs w:val="22"/>
                <w:u w:val="none"/>
                <w:lang w:val="en-US" w:eastAsia="zh-CN" w:bidi="ar"/>
              </w:rPr>
              <w:t>≥</w:t>
            </w:r>
            <w:r>
              <w:rPr>
                <w:rFonts w:hint="eastAsia" w:ascii="方正仿宋_GBK" w:hAnsi="方正仿宋_GBK" w:cs="方正仿宋_GBK"/>
                <w:i w:val="0"/>
                <w:iCs w:val="0"/>
                <w:color w:val="000000"/>
                <w:kern w:val="0"/>
                <w:sz w:val="22"/>
                <w:szCs w:val="22"/>
                <w:u w:val="none"/>
                <w:lang w:val="en-US" w:eastAsia="zh-CN" w:bidi="ar"/>
              </w:rPr>
              <w:t>95%</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B6B29">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default" w:ascii="方正仿宋_GBK" w:hAnsi="方正仿宋_GBK" w:eastAsia="方正仿宋_GBK" w:cs="方正仿宋_GBK"/>
                <w:i w:val="0"/>
                <w:iCs w:val="0"/>
                <w:color w:val="000000"/>
                <w:kern w:val="0"/>
                <w:sz w:val="22"/>
                <w:szCs w:val="22"/>
                <w:u w:val="none"/>
                <w:lang w:val="en-US" w:eastAsia="zh-CN" w:bidi="ar"/>
              </w:rPr>
              <w:t>吨</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56CFE">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cs="方正仿宋_GBK"/>
                <w:i w:val="0"/>
                <w:iCs w:val="0"/>
                <w:color w:val="000000"/>
                <w:kern w:val="0"/>
                <w:sz w:val="22"/>
                <w:szCs w:val="22"/>
                <w:u w:val="none"/>
                <w:lang w:val="en-US" w:eastAsia="zh-CN" w:bidi="ar"/>
              </w:rPr>
              <w:t>5</w:t>
            </w:r>
          </w:p>
        </w:tc>
        <w:tc>
          <w:tcPr>
            <w:tcW w:w="1083" w:type="dxa"/>
            <w:tcBorders>
              <w:top w:val="single" w:color="000000" w:sz="4" w:space="0"/>
              <w:left w:val="single" w:color="000000" w:sz="4" w:space="0"/>
              <w:bottom w:val="single" w:color="000000" w:sz="4" w:space="0"/>
              <w:right w:val="single" w:color="000000" w:sz="4" w:space="0"/>
            </w:tcBorders>
            <w:shd w:val="clear"/>
            <w:noWrap/>
            <w:vAlign w:val="center"/>
          </w:tcPr>
          <w:p w14:paraId="638B827A">
            <w:pPr>
              <w:jc w:val="center"/>
              <w:rPr>
                <w:rFonts w:hint="eastAsia" w:ascii="宋体" w:hAnsi="宋体" w:eastAsia="宋体" w:cs="宋体"/>
                <w:i w:val="0"/>
                <w:iCs w:val="0"/>
                <w:color w:val="000000"/>
                <w:sz w:val="24"/>
                <w:szCs w:val="24"/>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0357A1">
            <w:pPr>
              <w:jc w:val="center"/>
              <w:rPr>
                <w:rFonts w:hint="eastAsia" w:ascii="宋体" w:hAnsi="宋体" w:eastAsia="宋体" w:cs="宋体"/>
                <w:i w:val="0"/>
                <w:iCs w:val="0"/>
                <w:color w:val="000000"/>
                <w:sz w:val="21"/>
                <w:szCs w:val="21"/>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BD2506">
            <w:pPr>
              <w:jc w:val="center"/>
              <w:rPr>
                <w:rFonts w:hint="eastAsia" w:ascii="宋体" w:hAnsi="宋体" w:eastAsia="宋体" w:cs="宋体"/>
                <w:i w:val="0"/>
                <w:iCs w:val="0"/>
                <w:color w:val="000000"/>
                <w:sz w:val="21"/>
                <w:szCs w:val="21"/>
                <w:u w:val="none"/>
              </w:rPr>
            </w:pPr>
          </w:p>
        </w:tc>
      </w:tr>
      <w:tr w14:paraId="43440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93" w:type="dxa"/>
            <w:tcBorders>
              <w:top w:val="single" w:color="000000" w:sz="4" w:space="0"/>
              <w:left w:val="single" w:color="000000" w:sz="4" w:space="0"/>
              <w:bottom w:val="single" w:color="000000" w:sz="4" w:space="0"/>
              <w:right w:val="single" w:color="000000" w:sz="4" w:space="0"/>
            </w:tcBorders>
            <w:shd w:val="clear"/>
            <w:vAlign w:val="center"/>
          </w:tcPr>
          <w:p w14:paraId="0733FCB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none" w:color="auto" w:sz="0" w:space="0"/>
                <w:lang w:val="en-US" w:eastAsia="zh-CN" w:bidi="ar"/>
              </w:rPr>
              <w:t>小计</w:t>
            </w:r>
          </w:p>
        </w:tc>
        <w:tc>
          <w:tcPr>
            <w:tcW w:w="1987" w:type="dxa"/>
            <w:tcBorders>
              <w:top w:val="single" w:color="000000" w:sz="4" w:space="0"/>
              <w:left w:val="single" w:color="000000" w:sz="4" w:space="0"/>
              <w:bottom w:val="single" w:color="000000" w:sz="4" w:space="0"/>
              <w:right w:val="single" w:color="000000" w:sz="4" w:space="0"/>
            </w:tcBorders>
            <w:shd w:val="clear"/>
            <w:vAlign w:val="center"/>
          </w:tcPr>
          <w:p w14:paraId="1B68B780">
            <w:pPr>
              <w:jc w:val="center"/>
              <w:rPr>
                <w:rFonts w:hint="eastAsia" w:ascii="宋体" w:hAnsi="宋体" w:eastAsia="宋体" w:cs="宋体"/>
                <w:b/>
                <w:bCs/>
                <w:i w:val="0"/>
                <w:iCs w:val="0"/>
                <w:color w:val="000000"/>
                <w:sz w:val="22"/>
                <w:szCs w:val="22"/>
                <w:u w:val="none"/>
              </w:rPr>
            </w:pPr>
          </w:p>
        </w:tc>
        <w:tc>
          <w:tcPr>
            <w:tcW w:w="2222" w:type="dxa"/>
            <w:tcBorders>
              <w:top w:val="single" w:color="000000" w:sz="4" w:space="0"/>
              <w:left w:val="single" w:color="000000" w:sz="4" w:space="0"/>
              <w:bottom w:val="single" w:color="000000" w:sz="4" w:space="0"/>
              <w:right w:val="single" w:color="000000" w:sz="4" w:space="0"/>
            </w:tcBorders>
            <w:shd w:val="clear"/>
            <w:vAlign w:val="center"/>
          </w:tcPr>
          <w:p w14:paraId="78D6325C">
            <w:pPr>
              <w:jc w:val="center"/>
              <w:rPr>
                <w:rFonts w:hint="eastAsia" w:ascii="宋体" w:hAnsi="宋体" w:eastAsia="宋体" w:cs="宋体"/>
                <w:b/>
                <w:bCs/>
                <w:i w:val="0"/>
                <w:iCs w:val="0"/>
                <w:color w:val="000000"/>
                <w:sz w:val="22"/>
                <w:szCs w:val="22"/>
                <w:u w:val="none"/>
              </w:rPr>
            </w:pPr>
          </w:p>
        </w:tc>
        <w:tc>
          <w:tcPr>
            <w:tcW w:w="875" w:type="dxa"/>
            <w:tcBorders>
              <w:top w:val="single" w:color="000000" w:sz="4" w:space="0"/>
              <w:left w:val="single" w:color="000000" w:sz="4" w:space="0"/>
              <w:bottom w:val="single" w:color="000000" w:sz="4" w:space="0"/>
              <w:right w:val="single" w:color="000000" w:sz="4" w:space="0"/>
            </w:tcBorders>
            <w:shd w:val="clear"/>
            <w:vAlign w:val="center"/>
          </w:tcPr>
          <w:p w14:paraId="1B5B965A">
            <w:pPr>
              <w:jc w:val="center"/>
              <w:rPr>
                <w:rFonts w:hint="eastAsia" w:ascii="宋体" w:hAnsi="宋体" w:eastAsia="宋体" w:cs="宋体"/>
                <w:b/>
                <w:bCs/>
                <w:i w:val="0"/>
                <w:iCs w:val="0"/>
                <w:color w:val="000000"/>
                <w:sz w:val="22"/>
                <w:szCs w:val="22"/>
                <w:u w:val="none"/>
              </w:rPr>
            </w:pPr>
          </w:p>
        </w:tc>
        <w:tc>
          <w:tcPr>
            <w:tcW w:w="861" w:type="dxa"/>
            <w:tcBorders>
              <w:top w:val="single" w:color="000000" w:sz="4" w:space="0"/>
              <w:left w:val="single" w:color="000000" w:sz="4" w:space="0"/>
              <w:bottom w:val="single" w:color="000000" w:sz="4" w:space="0"/>
              <w:right w:val="single" w:color="000000" w:sz="4" w:space="0"/>
            </w:tcBorders>
            <w:shd w:val="clear"/>
            <w:vAlign w:val="center"/>
          </w:tcPr>
          <w:p w14:paraId="715310FA">
            <w:pPr>
              <w:jc w:val="center"/>
              <w:rPr>
                <w:rFonts w:hint="eastAsia" w:ascii="宋体" w:hAnsi="宋体" w:eastAsia="宋体" w:cs="宋体"/>
                <w:b/>
                <w:bCs/>
                <w:i w:val="0"/>
                <w:iCs w:val="0"/>
                <w:color w:val="000000"/>
                <w:sz w:val="22"/>
                <w:szCs w:val="22"/>
                <w:u w:val="none"/>
              </w:rPr>
            </w:pPr>
          </w:p>
        </w:tc>
        <w:tc>
          <w:tcPr>
            <w:tcW w:w="1083" w:type="dxa"/>
            <w:tcBorders>
              <w:top w:val="single" w:color="000000" w:sz="4" w:space="0"/>
              <w:left w:val="single" w:color="000000" w:sz="4" w:space="0"/>
              <w:bottom w:val="single" w:color="000000" w:sz="4" w:space="0"/>
              <w:right w:val="single" w:color="000000" w:sz="4" w:space="0"/>
            </w:tcBorders>
            <w:shd w:val="clear"/>
            <w:vAlign w:val="center"/>
          </w:tcPr>
          <w:p w14:paraId="401D50AE">
            <w:pPr>
              <w:jc w:val="center"/>
              <w:rPr>
                <w:rFonts w:hint="eastAsia" w:ascii="宋体" w:hAnsi="宋体" w:eastAsia="宋体" w:cs="宋体"/>
                <w:b/>
                <w:bCs/>
                <w:i w:val="0"/>
                <w:iCs w:val="0"/>
                <w:color w:val="000000"/>
                <w:sz w:val="22"/>
                <w:szCs w:val="22"/>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0881DE">
            <w:pPr>
              <w:jc w:val="center"/>
              <w:rPr>
                <w:rFonts w:hint="eastAsia" w:ascii="宋体" w:hAnsi="宋体" w:eastAsia="宋体" w:cs="宋体"/>
                <w:i w:val="0"/>
                <w:iCs w:val="0"/>
                <w:color w:val="000000"/>
                <w:sz w:val="21"/>
                <w:szCs w:val="21"/>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155177">
            <w:pPr>
              <w:jc w:val="center"/>
              <w:rPr>
                <w:rFonts w:hint="eastAsia" w:ascii="宋体" w:hAnsi="宋体" w:eastAsia="宋体" w:cs="宋体"/>
                <w:i w:val="0"/>
                <w:iCs w:val="0"/>
                <w:color w:val="000000"/>
                <w:sz w:val="21"/>
                <w:szCs w:val="21"/>
                <w:u w:val="none"/>
              </w:rPr>
            </w:pPr>
          </w:p>
        </w:tc>
      </w:tr>
      <w:tr w14:paraId="478A0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693" w:type="dxa"/>
            <w:tcBorders>
              <w:top w:val="single" w:color="000000" w:sz="4" w:space="0"/>
              <w:left w:val="single" w:color="000000" w:sz="4" w:space="0"/>
              <w:bottom w:val="single" w:color="000000" w:sz="4" w:space="0"/>
              <w:right w:val="single" w:color="000000" w:sz="4" w:space="0"/>
            </w:tcBorders>
            <w:shd w:val="clear"/>
            <w:vAlign w:val="top"/>
          </w:tcPr>
          <w:p w14:paraId="395DC394">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合计</w:t>
            </w:r>
          </w:p>
        </w:tc>
        <w:tc>
          <w:tcPr>
            <w:tcW w:w="9050" w:type="dxa"/>
            <w:gridSpan w:val="7"/>
            <w:tcBorders>
              <w:top w:val="single" w:color="000000" w:sz="4" w:space="0"/>
              <w:left w:val="single" w:color="000000" w:sz="4" w:space="0"/>
              <w:bottom w:val="single" w:color="000000" w:sz="4" w:space="0"/>
              <w:right w:val="single" w:color="000000" w:sz="4" w:space="0"/>
            </w:tcBorders>
            <w:shd w:val="clear"/>
            <w:vAlign w:val="center"/>
          </w:tcPr>
          <w:p w14:paraId="61C1B0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含税大写人民币:</w:t>
            </w:r>
          </w:p>
        </w:tc>
      </w:tr>
      <w:tr w14:paraId="3B2A9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040" w:hRule="atLeast"/>
        </w:trPr>
        <w:tc>
          <w:tcPr>
            <w:tcW w:w="9743" w:type="dxa"/>
            <w:gridSpan w:val="8"/>
            <w:tcBorders>
              <w:top w:val="nil"/>
              <w:left w:val="single" w:color="000000" w:sz="4" w:space="0"/>
              <w:bottom w:val="single" w:color="000000" w:sz="4" w:space="0"/>
              <w:right w:val="single" w:color="000000" w:sz="4" w:space="0"/>
            </w:tcBorders>
            <w:shd w:val="clear"/>
            <w:vAlign w:val="center"/>
          </w:tcPr>
          <w:p w14:paraId="31C3A01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备注：</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1.货运方式：送货上门，包含卸货。</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2.本报价含</w:t>
            </w:r>
            <w:r>
              <w:rPr>
                <w:rFonts w:hint="eastAsia" w:ascii="宋体" w:hAnsi="宋体" w:eastAsia="宋体" w:cs="宋体"/>
                <w:i w:val="0"/>
                <w:iCs w:val="0"/>
                <w:color w:val="000000"/>
                <w:kern w:val="0"/>
                <w:sz w:val="24"/>
                <w:szCs w:val="24"/>
                <w:u w:val="single"/>
                <w:bdr w:val="none" w:color="auto" w:sz="0" w:space="0"/>
                <w:lang w:val="en-US" w:eastAsia="zh-CN" w:bidi="ar"/>
              </w:rPr>
              <w:t xml:space="preserve">   </w:t>
            </w:r>
            <w:r>
              <w:rPr>
                <w:rFonts w:hint="eastAsia" w:ascii="宋体" w:hAnsi="宋体" w:eastAsia="宋体" w:cs="宋体"/>
                <w:i w:val="0"/>
                <w:iCs w:val="0"/>
                <w:color w:val="000000"/>
                <w:kern w:val="0"/>
                <w:sz w:val="24"/>
                <w:szCs w:val="24"/>
                <w:u w:val="none"/>
                <w:bdr w:val="none" w:color="auto" w:sz="0" w:space="0"/>
                <w:lang w:val="en-US" w:eastAsia="zh-CN" w:bidi="ar"/>
              </w:rPr>
              <w:t>增值税、含运费。</w:t>
            </w:r>
          </w:p>
        </w:tc>
      </w:tr>
    </w:tbl>
    <w:p w14:paraId="521B09DD">
      <w:pPr>
        <w:spacing w:line="560" w:lineRule="exact"/>
        <w:jc w:val="left"/>
        <w:rPr>
          <w:rFonts w:hint="eastAsia" w:eastAsia="方正黑体_GBK"/>
          <w:szCs w:val="32"/>
        </w:rPr>
        <w:sectPr>
          <w:pgSz w:w="11906" w:h="16838"/>
          <w:pgMar w:top="2098" w:right="1474" w:bottom="1984" w:left="1587" w:header="851" w:footer="992" w:gutter="0"/>
          <w:pgBorders>
            <w:top w:val="none" w:sz="0" w:space="0"/>
            <w:left w:val="none" w:sz="0" w:space="0"/>
            <w:bottom w:val="none" w:sz="0" w:space="0"/>
            <w:right w:val="none" w:sz="0" w:space="0"/>
          </w:pgBorders>
          <w:pgNumType w:fmt="numberInDash"/>
          <w:cols w:space="0" w:num="1"/>
          <w:docGrid w:type="lines" w:linePitch="439" w:charSpace="0"/>
        </w:sectPr>
      </w:pPr>
    </w:p>
    <w:p w14:paraId="0ADD353E">
      <w:pPr>
        <w:spacing w:line="560" w:lineRule="exact"/>
        <w:jc w:val="left"/>
        <w:rPr>
          <w:rFonts w:eastAsia="方正黑体_GBK"/>
          <w:szCs w:val="32"/>
        </w:rPr>
      </w:pPr>
      <w:r>
        <w:rPr>
          <w:rFonts w:hint="eastAsia" w:eastAsia="方正黑体_GBK"/>
          <w:szCs w:val="32"/>
        </w:rPr>
        <w:t>附件3</w:t>
      </w:r>
    </w:p>
    <w:bookmarkEnd w:id="0"/>
    <w:p w14:paraId="272B0D6C">
      <w:pPr>
        <w:pStyle w:val="17"/>
        <w:widowControl/>
        <w:shd w:val="clear" w:color="auto" w:fill="FFFFFF"/>
        <w:spacing w:before="0" w:beforeAutospacing="0" w:after="0" w:afterAutospacing="0" w:line="360" w:lineRule="atLeast"/>
        <w:jc w:val="center"/>
        <w:rPr>
          <w:rFonts w:eastAsia="方正小标宋_GBK"/>
          <w:color w:val="333333"/>
          <w:sz w:val="44"/>
          <w:szCs w:val="44"/>
        </w:rPr>
      </w:pPr>
      <w:r>
        <w:rPr>
          <w:rFonts w:eastAsia="方正小标宋_GBK"/>
          <w:color w:val="333333"/>
          <w:sz w:val="44"/>
          <w:szCs w:val="44"/>
          <w:shd w:val="clear" w:color="auto" w:fill="FFFFFF"/>
        </w:rPr>
        <w:t>承  诺  书</w:t>
      </w:r>
    </w:p>
    <w:p w14:paraId="181B8821">
      <w:pPr>
        <w:pStyle w:val="17"/>
        <w:widowControl/>
        <w:shd w:val="clear" w:color="auto" w:fill="FFFFFF"/>
        <w:spacing w:before="0" w:beforeAutospacing="0" w:after="0" w:afterAutospacing="0" w:line="480" w:lineRule="atLeast"/>
        <w:rPr>
          <w:rFonts w:eastAsia="宋体"/>
          <w:color w:val="333333"/>
          <w:szCs w:val="24"/>
        </w:rPr>
      </w:pPr>
      <w:r>
        <w:rPr>
          <w:rStyle w:val="23"/>
          <w:rFonts w:eastAsia="宋体"/>
          <w:color w:val="333333"/>
          <w:sz w:val="31"/>
          <w:szCs w:val="31"/>
          <w:shd w:val="clear" w:color="auto" w:fill="FFFFFF"/>
        </w:rPr>
        <w:t>致：</w:t>
      </w:r>
      <w:r>
        <w:rPr>
          <w:rStyle w:val="23"/>
          <w:rFonts w:eastAsia="宋体"/>
          <w:color w:val="333333"/>
          <w:sz w:val="31"/>
          <w:szCs w:val="31"/>
          <w:u w:val="single"/>
          <w:shd w:val="clear" w:color="auto" w:fill="FFFFFF"/>
        </w:rPr>
        <w:t>重庆市益康环保工程有限公司涪陵分公司</w:t>
      </w:r>
      <w:r>
        <w:rPr>
          <w:rStyle w:val="23"/>
          <w:rFonts w:eastAsia="宋体"/>
          <w:color w:val="333333"/>
          <w:sz w:val="31"/>
          <w:szCs w:val="31"/>
          <w:shd w:val="clear" w:color="auto" w:fill="FFFFFF"/>
        </w:rPr>
        <w:t>（采购人名称）</w:t>
      </w:r>
    </w:p>
    <w:p w14:paraId="3B4782AD">
      <w:pPr>
        <w:pStyle w:val="17"/>
        <w:widowControl/>
        <w:shd w:val="clear" w:color="auto" w:fill="FFFFFF"/>
        <w:spacing w:before="0" w:beforeAutospacing="0" w:after="0" w:afterAutospacing="0" w:line="480" w:lineRule="atLeast"/>
        <w:ind w:firstLine="555"/>
        <w:rPr>
          <w:rFonts w:eastAsia="宋体"/>
          <w:color w:val="333333"/>
          <w:szCs w:val="24"/>
        </w:rPr>
      </w:pPr>
      <w:r>
        <w:rPr>
          <w:rFonts w:eastAsia="宋体"/>
          <w:color w:val="333333"/>
          <w:sz w:val="28"/>
          <w:szCs w:val="28"/>
          <w:shd w:val="clear" w:color="auto" w:fill="FFFFFF"/>
        </w:rPr>
        <w:t>我公司承诺满足并响应询价文件的全部内容：</w:t>
      </w:r>
    </w:p>
    <w:p w14:paraId="749DE1FB">
      <w:pPr>
        <w:pStyle w:val="17"/>
        <w:widowControl/>
        <w:shd w:val="clear" w:color="auto" w:fill="FFFFFF"/>
        <w:spacing w:before="0" w:beforeAutospacing="0" w:after="0" w:afterAutospacing="0" w:line="480" w:lineRule="atLeast"/>
        <w:ind w:firstLine="555"/>
        <w:rPr>
          <w:rFonts w:eastAsia="宋体"/>
          <w:color w:val="333333"/>
          <w:szCs w:val="24"/>
        </w:rPr>
      </w:pPr>
      <w:r>
        <w:rPr>
          <w:rFonts w:eastAsia="宋体"/>
          <w:color w:val="333333"/>
          <w:sz w:val="28"/>
          <w:szCs w:val="28"/>
          <w:shd w:val="clear" w:color="auto" w:fill="FFFFFF"/>
        </w:rPr>
        <w:t>（一）质量及供货要求</w:t>
      </w:r>
    </w:p>
    <w:p w14:paraId="65F696FE">
      <w:pPr>
        <w:pStyle w:val="17"/>
        <w:widowControl/>
        <w:shd w:val="clear" w:color="auto" w:fill="FFFFFF"/>
        <w:spacing w:before="0" w:beforeAutospacing="0" w:after="0" w:afterAutospacing="0" w:line="480" w:lineRule="atLeast"/>
        <w:ind w:firstLine="555"/>
        <w:rPr>
          <w:rFonts w:eastAsia="宋体"/>
          <w:color w:val="333333"/>
          <w:szCs w:val="24"/>
        </w:rPr>
      </w:pPr>
      <w:r>
        <w:rPr>
          <w:rFonts w:eastAsia="宋体"/>
          <w:color w:val="333333"/>
          <w:sz w:val="28"/>
          <w:szCs w:val="28"/>
          <w:shd w:val="clear" w:color="auto" w:fill="FFFFFF"/>
        </w:rPr>
        <w:t>1.质量要求：产品质量执行国家相关质量标准。</w:t>
      </w:r>
    </w:p>
    <w:p w14:paraId="3082B2DA">
      <w:pPr>
        <w:pStyle w:val="17"/>
        <w:widowControl/>
        <w:shd w:val="clear" w:color="auto" w:fill="FFFFFF"/>
        <w:spacing w:before="0" w:beforeAutospacing="0" w:after="0" w:afterAutospacing="0" w:line="480" w:lineRule="atLeast"/>
        <w:ind w:firstLine="555"/>
        <w:rPr>
          <w:rFonts w:eastAsia="宋体"/>
          <w:color w:val="333333"/>
          <w:szCs w:val="24"/>
        </w:rPr>
      </w:pPr>
      <w:r>
        <w:rPr>
          <w:rFonts w:eastAsia="宋体"/>
          <w:color w:val="333333"/>
          <w:sz w:val="28"/>
          <w:szCs w:val="28"/>
          <w:shd w:val="clear" w:color="auto" w:fill="FFFFFF"/>
        </w:rPr>
        <w:t>2.我司严格按照询价文件的供货时间执行。</w:t>
      </w:r>
    </w:p>
    <w:p w14:paraId="32444F45">
      <w:pPr>
        <w:pStyle w:val="17"/>
        <w:widowControl/>
        <w:shd w:val="clear" w:color="auto" w:fill="FFFFFF"/>
        <w:spacing w:before="0" w:beforeAutospacing="0" w:after="0" w:afterAutospacing="0" w:line="480" w:lineRule="atLeast"/>
        <w:ind w:firstLine="555"/>
        <w:rPr>
          <w:rFonts w:eastAsia="宋体"/>
          <w:color w:val="333333"/>
          <w:szCs w:val="24"/>
        </w:rPr>
      </w:pPr>
      <w:r>
        <w:rPr>
          <w:rFonts w:eastAsia="宋体"/>
          <w:color w:val="333333"/>
          <w:sz w:val="28"/>
          <w:szCs w:val="28"/>
          <w:shd w:val="clear" w:color="auto" w:fill="FFFFFF"/>
        </w:rPr>
        <w:t>3.运费承担：产品运费及运输中产生的费用均由我方承担。</w:t>
      </w:r>
    </w:p>
    <w:p w14:paraId="366BFDF1">
      <w:pPr>
        <w:pStyle w:val="17"/>
        <w:widowControl/>
        <w:shd w:val="clear" w:color="auto" w:fill="FFFFFF"/>
        <w:spacing w:before="0" w:beforeAutospacing="0" w:after="0" w:afterAutospacing="0" w:line="480" w:lineRule="atLeast"/>
        <w:ind w:firstLine="555"/>
        <w:rPr>
          <w:rFonts w:eastAsia="宋体"/>
          <w:color w:val="333333"/>
          <w:szCs w:val="24"/>
        </w:rPr>
      </w:pPr>
      <w:r>
        <w:rPr>
          <w:rFonts w:eastAsia="宋体"/>
          <w:color w:val="333333"/>
          <w:sz w:val="28"/>
          <w:szCs w:val="28"/>
          <w:shd w:val="clear" w:color="auto" w:fill="FFFFFF"/>
        </w:rPr>
        <w:t>4.在途风险承担：产品运输中产生的丢失、损毁的风险由我方承担。</w:t>
      </w:r>
    </w:p>
    <w:p w14:paraId="19FD16DA">
      <w:pPr>
        <w:pStyle w:val="17"/>
        <w:widowControl/>
        <w:shd w:val="clear" w:color="auto" w:fill="FFFFFF"/>
        <w:spacing w:before="0" w:beforeAutospacing="0" w:after="0" w:afterAutospacing="0" w:line="480" w:lineRule="atLeast"/>
        <w:ind w:firstLine="555"/>
        <w:rPr>
          <w:rFonts w:eastAsia="宋体"/>
          <w:color w:val="333333"/>
          <w:szCs w:val="24"/>
        </w:rPr>
      </w:pPr>
      <w:r>
        <w:rPr>
          <w:rFonts w:eastAsia="宋体"/>
          <w:color w:val="333333"/>
          <w:sz w:val="28"/>
          <w:szCs w:val="28"/>
          <w:shd w:val="clear" w:color="auto" w:fill="FFFFFF"/>
        </w:rPr>
        <w:t>5.装卸货物：我公司将货物送至买方指定地点后，由我公司进行下货搬运至买方指定位置，费用由我公司承担。</w:t>
      </w:r>
    </w:p>
    <w:p w14:paraId="3D095DAF">
      <w:pPr>
        <w:pStyle w:val="17"/>
        <w:widowControl/>
        <w:shd w:val="clear" w:color="auto" w:fill="FFFFFF"/>
        <w:spacing w:before="0" w:beforeAutospacing="0" w:after="0" w:afterAutospacing="0" w:line="480" w:lineRule="atLeast"/>
        <w:ind w:firstLine="555"/>
        <w:rPr>
          <w:rFonts w:eastAsia="宋体"/>
          <w:color w:val="333333"/>
          <w:szCs w:val="24"/>
        </w:rPr>
      </w:pPr>
      <w:r>
        <w:rPr>
          <w:rFonts w:eastAsia="宋体"/>
          <w:color w:val="333333"/>
          <w:sz w:val="28"/>
          <w:szCs w:val="28"/>
          <w:shd w:val="clear" w:color="auto" w:fill="FFFFFF"/>
        </w:rPr>
        <w:t>（二）付款方式</w:t>
      </w:r>
    </w:p>
    <w:p w14:paraId="6632633C">
      <w:pPr>
        <w:pStyle w:val="17"/>
        <w:widowControl/>
        <w:shd w:val="clear" w:color="auto" w:fill="FFFFFF"/>
        <w:spacing w:before="0" w:beforeAutospacing="0" w:after="0" w:afterAutospacing="0" w:line="480" w:lineRule="atLeast"/>
        <w:ind w:firstLine="560" w:firstLineChars="200"/>
        <w:rPr>
          <w:rFonts w:eastAsia="宋体"/>
          <w:color w:val="333333"/>
          <w:szCs w:val="24"/>
        </w:rPr>
      </w:pPr>
      <w:r>
        <w:rPr>
          <w:rFonts w:eastAsia="宋体"/>
          <w:color w:val="333333"/>
          <w:sz w:val="28"/>
          <w:szCs w:val="28"/>
          <w:shd w:val="clear" w:color="auto" w:fill="FFFFFF"/>
        </w:rPr>
        <w:t>我司接受买方的付款时间及方式。</w:t>
      </w:r>
    </w:p>
    <w:p w14:paraId="35D03F34">
      <w:pPr>
        <w:pStyle w:val="17"/>
        <w:widowControl/>
        <w:shd w:val="clear" w:color="auto" w:fill="FFFFFF"/>
        <w:spacing w:before="0" w:beforeAutospacing="0" w:after="0" w:afterAutospacing="0" w:line="480" w:lineRule="atLeast"/>
        <w:ind w:firstLine="555"/>
        <w:rPr>
          <w:rFonts w:eastAsia="宋体"/>
          <w:color w:val="333333"/>
          <w:szCs w:val="24"/>
        </w:rPr>
      </w:pPr>
      <w:r>
        <w:rPr>
          <w:rFonts w:eastAsia="宋体"/>
          <w:color w:val="333333"/>
          <w:sz w:val="28"/>
          <w:szCs w:val="28"/>
          <w:shd w:val="clear" w:color="auto" w:fill="FFFFFF"/>
        </w:rPr>
        <w:t>特此承诺。</w:t>
      </w:r>
    </w:p>
    <w:p w14:paraId="74784D89">
      <w:pPr>
        <w:pStyle w:val="17"/>
        <w:widowControl/>
        <w:shd w:val="clear" w:color="auto" w:fill="FFFFFF"/>
        <w:spacing w:before="0" w:beforeAutospacing="0" w:after="0" w:afterAutospacing="0"/>
        <w:rPr>
          <w:rFonts w:eastAsia="宋体"/>
          <w:color w:val="333333"/>
          <w:szCs w:val="24"/>
        </w:rPr>
      </w:pPr>
    </w:p>
    <w:p w14:paraId="43BAA7B6">
      <w:pPr>
        <w:pStyle w:val="17"/>
        <w:widowControl/>
        <w:shd w:val="clear" w:color="auto" w:fill="FFFFFF"/>
        <w:spacing w:before="0" w:beforeAutospacing="0" w:after="0" w:afterAutospacing="0" w:line="360" w:lineRule="atLeast"/>
        <w:ind w:firstLine="645"/>
        <w:jc w:val="right"/>
        <w:rPr>
          <w:rFonts w:eastAsia="宋体"/>
          <w:color w:val="333333"/>
          <w:szCs w:val="24"/>
        </w:rPr>
      </w:pPr>
    </w:p>
    <w:p w14:paraId="05FEF3E1">
      <w:pPr>
        <w:pStyle w:val="17"/>
        <w:widowControl/>
        <w:shd w:val="clear" w:color="auto" w:fill="FFFFFF"/>
        <w:spacing w:before="0" w:beforeAutospacing="0" w:after="0" w:afterAutospacing="0" w:line="495" w:lineRule="atLeast"/>
        <w:ind w:firstLine="2480" w:firstLineChars="800"/>
        <w:rPr>
          <w:rFonts w:eastAsia="宋体"/>
          <w:color w:val="333333"/>
          <w:szCs w:val="24"/>
        </w:rPr>
      </w:pPr>
      <w:r>
        <w:rPr>
          <w:rFonts w:eastAsia="宋体"/>
          <w:color w:val="333333"/>
          <w:sz w:val="31"/>
          <w:szCs w:val="31"/>
          <w:shd w:val="clear" w:color="auto" w:fill="FFFFFF"/>
        </w:rPr>
        <w:t>报价单位：</w:t>
      </w:r>
      <w:r>
        <w:rPr>
          <w:rFonts w:eastAsia="宋体"/>
          <w:color w:val="333333"/>
          <w:sz w:val="31"/>
          <w:szCs w:val="31"/>
          <w:u w:val="single"/>
          <w:shd w:val="clear" w:color="auto" w:fill="FFFFFF"/>
        </w:rPr>
        <w:t xml:space="preserve">              </w:t>
      </w:r>
      <w:r>
        <w:rPr>
          <w:rFonts w:eastAsia="宋体"/>
          <w:color w:val="333333"/>
          <w:sz w:val="31"/>
          <w:szCs w:val="31"/>
          <w:shd w:val="clear" w:color="auto" w:fill="FFFFFF"/>
        </w:rPr>
        <w:t>（盖单位公章）</w:t>
      </w:r>
    </w:p>
    <w:p w14:paraId="230A500B">
      <w:pPr>
        <w:pStyle w:val="17"/>
        <w:widowControl/>
        <w:shd w:val="clear" w:color="auto" w:fill="FFFFFF"/>
        <w:spacing w:before="0" w:beforeAutospacing="0" w:after="0" w:afterAutospacing="0" w:line="495" w:lineRule="atLeast"/>
        <w:ind w:firstLine="2480" w:firstLineChars="800"/>
        <w:rPr>
          <w:rFonts w:eastAsia="宋体"/>
          <w:color w:val="333333"/>
          <w:szCs w:val="24"/>
        </w:rPr>
      </w:pPr>
      <w:r>
        <w:rPr>
          <w:rFonts w:eastAsia="宋体"/>
          <w:color w:val="333333"/>
          <w:sz w:val="31"/>
          <w:szCs w:val="31"/>
          <w:shd w:val="clear" w:color="auto" w:fill="FFFFFF"/>
        </w:rPr>
        <w:t>法定代表人：</w:t>
      </w:r>
      <w:r>
        <w:rPr>
          <w:rFonts w:eastAsia="宋体"/>
          <w:color w:val="333333"/>
          <w:sz w:val="31"/>
          <w:szCs w:val="31"/>
          <w:u w:val="single"/>
          <w:shd w:val="clear" w:color="auto" w:fill="FFFFFF"/>
        </w:rPr>
        <w:t xml:space="preserve">            </w:t>
      </w:r>
      <w:r>
        <w:rPr>
          <w:rFonts w:eastAsia="宋体"/>
          <w:color w:val="333333"/>
          <w:sz w:val="31"/>
          <w:szCs w:val="31"/>
          <w:shd w:val="clear" w:color="auto" w:fill="FFFFFF"/>
        </w:rPr>
        <w:t>（签名或盖章）</w:t>
      </w:r>
    </w:p>
    <w:p w14:paraId="5B84CFFD">
      <w:pPr>
        <w:pStyle w:val="17"/>
        <w:widowControl/>
        <w:shd w:val="clear" w:color="auto" w:fill="FFFFFF"/>
        <w:spacing w:before="0" w:beforeAutospacing="0" w:after="0" w:afterAutospacing="0" w:line="495" w:lineRule="atLeast"/>
        <w:ind w:firstLine="4653" w:firstLineChars="1501"/>
        <w:rPr>
          <w:rFonts w:eastAsia="宋体"/>
          <w:sz w:val="28"/>
          <w:szCs w:val="28"/>
        </w:rPr>
      </w:pPr>
      <w:r>
        <w:rPr>
          <w:rFonts w:eastAsia="宋体"/>
          <w:color w:val="333333"/>
          <w:sz w:val="31"/>
          <w:szCs w:val="31"/>
          <w:shd w:val="clear" w:color="auto" w:fill="FFFFFF"/>
        </w:rPr>
        <w:t>年     月      日</w:t>
      </w:r>
    </w:p>
    <w:sectPr>
      <w:pgSz w:w="11906" w:h="16838"/>
      <w:pgMar w:top="2098" w:right="1474" w:bottom="1984" w:left="1587" w:header="851" w:footer="992" w:gutter="0"/>
      <w:pgBorders>
        <w:top w:val="none" w:sz="0" w:space="0"/>
        <w:left w:val="none" w:sz="0" w:space="0"/>
        <w:bottom w:val="none" w:sz="0" w:space="0"/>
        <w:right w:val="none" w:sz="0" w:space="0"/>
      </w:pgBorders>
      <w:pgNumType w:fmt="numberInDash"/>
      <w:cols w:space="0" w:num="1"/>
      <w:docGrid w:type="lines" w:linePitch="43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0D82FC9-B4ED-4618-82D1-6536006DD7C4}"/>
  </w:font>
  <w:font w:name="Arial">
    <w:panose1 w:val="020B0604020202020204"/>
    <w:charset w:val="01"/>
    <w:family w:val="swiss"/>
    <w:pitch w:val="default"/>
    <w:sig w:usb0="E0002EFF" w:usb1="C000785B" w:usb2="00000009" w:usb3="00000000" w:csb0="400001FF" w:csb1="FFFF0000"/>
    <w:embedRegular r:id="rId2" w:fontKey="{1F26777D-EE60-4CD9-B64F-E6E29C2B6D8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B9C6C176-E0C8-4569-B46E-12647F97208C}"/>
  </w:font>
  <w:font w:name="Symbol">
    <w:panose1 w:val="05050102010706020507"/>
    <w:charset w:val="02"/>
    <w:family w:val="roman"/>
    <w:pitch w:val="default"/>
    <w:sig w:usb0="00000000" w:usb1="00000000" w:usb2="00000000" w:usb3="00000000" w:csb0="80000000" w:csb1="00000000"/>
    <w:embedRegular r:id="rId4" w:fontKey="{7C54DC1D-0D23-4C0C-94B1-DC31C506A547}"/>
  </w:font>
  <w:font w:name="Calibri">
    <w:panose1 w:val="020F0502020204030204"/>
    <w:charset w:val="00"/>
    <w:family w:val="swiss"/>
    <w:pitch w:val="default"/>
    <w:sig w:usb0="E4002EFF" w:usb1="C000247B" w:usb2="00000009" w:usb3="00000000" w:csb0="200001FF" w:csb1="00000000"/>
    <w:embedRegular r:id="rId5" w:fontKey="{D2DE96CF-9B30-4D60-8770-1BF0DFDBA95E}"/>
  </w:font>
  <w:font w:name="方正仿宋_GBK">
    <w:panose1 w:val="03000509000000000000"/>
    <w:charset w:val="86"/>
    <w:family w:val="script"/>
    <w:pitch w:val="default"/>
    <w:sig w:usb0="00000001" w:usb1="080E0000" w:usb2="00000000" w:usb3="00000000" w:csb0="00040000" w:csb1="00000000"/>
    <w:embedRegular r:id="rId6" w:fontKey="{070EE13F-BD07-4BAC-A52E-B7D2759E7AA3}"/>
  </w:font>
  <w:font w:name="Calibri Light">
    <w:panose1 w:val="020F0302020204030204"/>
    <w:charset w:val="00"/>
    <w:family w:val="swiss"/>
    <w:pitch w:val="default"/>
    <w:sig w:usb0="E4002EFF" w:usb1="C000247B" w:usb2="00000009" w:usb3="00000000" w:csb0="200001FF" w:csb1="00000000"/>
    <w:embedRegular r:id="rId7" w:fontKey="{EB2E0942-8BB2-48DB-A267-39C85164B155}"/>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embedRegular r:id="rId8" w:fontKey="{4A31D4B2-C399-43DE-BDD7-C26E14BCFC43}"/>
  </w:font>
  <w:font w:name="新宋体">
    <w:panose1 w:val="02010609030101010101"/>
    <w:charset w:val="86"/>
    <w:family w:val="modern"/>
    <w:pitch w:val="default"/>
    <w:sig w:usb0="00000203" w:usb1="288F0000" w:usb2="00000006" w:usb3="00000000" w:csb0="00040001" w:csb1="00000000"/>
    <w:embedRegular r:id="rId9" w:fontKey="{1137BCBA-B36D-463C-85B9-6D2F035B484D}"/>
  </w:font>
  <w:font w:name="方正黑体_GBK">
    <w:panose1 w:val="03000509000000000000"/>
    <w:charset w:val="86"/>
    <w:family w:val="script"/>
    <w:pitch w:val="default"/>
    <w:sig w:usb0="00000001" w:usb1="080E0000" w:usb2="00000000" w:usb3="00000000" w:csb0="00040000" w:csb1="00000000"/>
    <w:embedRegular r:id="rId10" w:fontKey="{BA8C488E-A567-4834-AC94-01C6B6BF3010}"/>
  </w:font>
  <w:font w:name="Tahoma">
    <w:panose1 w:val="020B0604030504040204"/>
    <w:charset w:val="00"/>
    <w:family w:val="swiss"/>
    <w:pitch w:val="default"/>
    <w:sig w:usb0="E1002EFF" w:usb1="C000605B" w:usb2="00000029" w:usb3="00000000" w:csb0="200101FF" w:csb1="20280000"/>
    <w:embedRegular r:id="rId11" w:fontKey="{ED2E2326-6D53-4A1F-9331-BA40DC8914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A3049">
    <w:pPr>
      <w:pStyle w:val="13"/>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CCB6DE5">
                          <w:pPr>
                            <w:pStyle w:val="13"/>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14:paraId="2CCB6DE5">
                    <w:pPr>
                      <w:pStyle w:val="13"/>
                    </w:pP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embedTrueTypeFonts/>
  <w:bordersDoNotSurroundHeader w:val="0"/>
  <w:bordersDoNotSurroundFooter w:val="0"/>
  <w:documentProtection w:enforcement="0"/>
  <w:defaultTabStop w:val="420"/>
  <w:drawingGridVerticalSpacing w:val="220"/>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UzZTE3OWZlZjNhM2QyYTg1OWJmZmE2NTg3MzQzNDgifQ=="/>
  </w:docVars>
  <w:rsids>
    <w:rsidRoot w:val="00A81F5D"/>
    <w:rsid w:val="0002150D"/>
    <w:rsid w:val="00094F12"/>
    <w:rsid w:val="001114DD"/>
    <w:rsid w:val="001153FD"/>
    <w:rsid w:val="001959D1"/>
    <w:rsid w:val="001A326A"/>
    <w:rsid w:val="001A5677"/>
    <w:rsid w:val="001B36DF"/>
    <w:rsid w:val="001B713B"/>
    <w:rsid w:val="00222197"/>
    <w:rsid w:val="00226147"/>
    <w:rsid w:val="00233BCF"/>
    <w:rsid w:val="002434C7"/>
    <w:rsid w:val="00266263"/>
    <w:rsid w:val="002C00CD"/>
    <w:rsid w:val="002C5917"/>
    <w:rsid w:val="002D2AA0"/>
    <w:rsid w:val="002D7DBB"/>
    <w:rsid w:val="002F552E"/>
    <w:rsid w:val="0034483A"/>
    <w:rsid w:val="00387967"/>
    <w:rsid w:val="00404CC2"/>
    <w:rsid w:val="00445215"/>
    <w:rsid w:val="004631A7"/>
    <w:rsid w:val="004B599F"/>
    <w:rsid w:val="004C26B6"/>
    <w:rsid w:val="004F0119"/>
    <w:rsid w:val="005239FB"/>
    <w:rsid w:val="005719E4"/>
    <w:rsid w:val="00593490"/>
    <w:rsid w:val="005F3B5C"/>
    <w:rsid w:val="00607AD3"/>
    <w:rsid w:val="0073301C"/>
    <w:rsid w:val="0078082E"/>
    <w:rsid w:val="007839AA"/>
    <w:rsid w:val="007B1EF8"/>
    <w:rsid w:val="007D0960"/>
    <w:rsid w:val="007E13BC"/>
    <w:rsid w:val="007F0E9F"/>
    <w:rsid w:val="00803E87"/>
    <w:rsid w:val="00813B74"/>
    <w:rsid w:val="008160A1"/>
    <w:rsid w:val="008426F9"/>
    <w:rsid w:val="00844EF4"/>
    <w:rsid w:val="008E5DE3"/>
    <w:rsid w:val="00911C21"/>
    <w:rsid w:val="009150C6"/>
    <w:rsid w:val="009E5A8E"/>
    <w:rsid w:val="009F16F2"/>
    <w:rsid w:val="00A81F5D"/>
    <w:rsid w:val="00A942DA"/>
    <w:rsid w:val="00B7690A"/>
    <w:rsid w:val="00BB29F6"/>
    <w:rsid w:val="00BC4DC2"/>
    <w:rsid w:val="00BE3559"/>
    <w:rsid w:val="00C0367C"/>
    <w:rsid w:val="00CC227A"/>
    <w:rsid w:val="00D031A7"/>
    <w:rsid w:val="00D31240"/>
    <w:rsid w:val="00D504BA"/>
    <w:rsid w:val="00D62ED5"/>
    <w:rsid w:val="00D655F4"/>
    <w:rsid w:val="00D672EF"/>
    <w:rsid w:val="00DB27D1"/>
    <w:rsid w:val="00DB517A"/>
    <w:rsid w:val="00DD1191"/>
    <w:rsid w:val="00DE3777"/>
    <w:rsid w:val="00E04CA9"/>
    <w:rsid w:val="00E116FB"/>
    <w:rsid w:val="00E735FD"/>
    <w:rsid w:val="00E7610B"/>
    <w:rsid w:val="00ED4A54"/>
    <w:rsid w:val="00F4688C"/>
    <w:rsid w:val="00F76501"/>
    <w:rsid w:val="00FB6259"/>
    <w:rsid w:val="00FD0E58"/>
    <w:rsid w:val="02237B4A"/>
    <w:rsid w:val="02387350"/>
    <w:rsid w:val="024D79A3"/>
    <w:rsid w:val="02CA48A2"/>
    <w:rsid w:val="034675D0"/>
    <w:rsid w:val="03B14776"/>
    <w:rsid w:val="03CD57AA"/>
    <w:rsid w:val="03F014FB"/>
    <w:rsid w:val="041C1C07"/>
    <w:rsid w:val="04AB649F"/>
    <w:rsid w:val="051E6A7D"/>
    <w:rsid w:val="05383F82"/>
    <w:rsid w:val="05452AAF"/>
    <w:rsid w:val="05775ECE"/>
    <w:rsid w:val="05AA653C"/>
    <w:rsid w:val="06373FD4"/>
    <w:rsid w:val="06607510"/>
    <w:rsid w:val="06826B71"/>
    <w:rsid w:val="0726391C"/>
    <w:rsid w:val="07654143"/>
    <w:rsid w:val="07E82057"/>
    <w:rsid w:val="08185423"/>
    <w:rsid w:val="08602745"/>
    <w:rsid w:val="086358C1"/>
    <w:rsid w:val="08910783"/>
    <w:rsid w:val="08AF63D5"/>
    <w:rsid w:val="08FB3412"/>
    <w:rsid w:val="095F34DF"/>
    <w:rsid w:val="09E3201C"/>
    <w:rsid w:val="09F00CEB"/>
    <w:rsid w:val="0A086B37"/>
    <w:rsid w:val="0A2C751F"/>
    <w:rsid w:val="0AEA4BAD"/>
    <w:rsid w:val="0B8329B5"/>
    <w:rsid w:val="0B906D1E"/>
    <w:rsid w:val="0BF8125B"/>
    <w:rsid w:val="0C0D7353"/>
    <w:rsid w:val="0D1A5EA5"/>
    <w:rsid w:val="0E3A6663"/>
    <w:rsid w:val="0F1B65C2"/>
    <w:rsid w:val="0FFA7BE8"/>
    <w:rsid w:val="101927BC"/>
    <w:rsid w:val="1061783B"/>
    <w:rsid w:val="11DD08D2"/>
    <w:rsid w:val="120F0045"/>
    <w:rsid w:val="12BA757D"/>
    <w:rsid w:val="12EE0384"/>
    <w:rsid w:val="131B4960"/>
    <w:rsid w:val="13250FB0"/>
    <w:rsid w:val="13525B1D"/>
    <w:rsid w:val="142529B5"/>
    <w:rsid w:val="147F0B94"/>
    <w:rsid w:val="15225379"/>
    <w:rsid w:val="162F6B01"/>
    <w:rsid w:val="167D0CF4"/>
    <w:rsid w:val="16EA0A0B"/>
    <w:rsid w:val="170E4562"/>
    <w:rsid w:val="170F4451"/>
    <w:rsid w:val="17300033"/>
    <w:rsid w:val="175F2E90"/>
    <w:rsid w:val="17875B3E"/>
    <w:rsid w:val="179679BA"/>
    <w:rsid w:val="17E20185"/>
    <w:rsid w:val="18AE43D6"/>
    <w:rsid w:val="1AA84A01"/>
    <w:rsid w:val="1B41324C"/>
    <w:rsid w:val="1CBF4E5C"/>
    <w:rsid w:val="1D110678"/>
    <w:rsid w:val="1D290F49"/>
    <w:rsid w:val="1D316DD6"/>
    <w:rsid w:val="1E14059F"/>
    <w:rsid w:val="1E6A01BF"/>
    <w:rsid w:val="1E883245"/>
    <w:rsid w:val="1E8E24C8"/>
    <w:rsid w:val="1EDD3086"/>
    <w:rsid w:val="1F0B71AD"/>
    <w:rsid w:val="1F3D1D90"/>
    <w:rsid w:val="1F444EB4"/>
    <w:rsid w:val="1F6A62DC"/>
    <w:rsid w:val="1FB65DB1"/>
    <w:rsid w:val="1FFD5D1D"/>
    <w:rsid w:val="201F799D"/>
    <w:rsid w:val="20256A93"/>
    <w:rsid w:val="202D5948"/>
    <w:rsid w:val="206747FF"/>
    <w:rsid w:val="209F0482"/>
    <w:rsid w:val="210B284C"/>
    <w:rsid w:val="2118028D"/>
    <w:rsid w:val="212659CC"/>
    <w:rsid w:val="218C3F01"/>
    <w:rsid w:val="21955962"/>
    <w:rsid w:val="21EB1EA4"/>
    <w:rsid w:val="228C2DF9"/>
    <w:rsid w:val="229D01CA"/>
    <w:rsid w:val="22FD3CF7"/>
    <w:rsid w:val="232C38FD"/>
    <w:rsid w:val="235356C5"/>
    <w:rsid w:val="247B2001"/>
    <w:rsid w:val="2492221D"/>
    <w:rsid w:val="250F1B30"/>
    <w:rsid w:val="259F4932"/>
    <w:rsid w:val="25AF3D74"/>
    <w:rsid w:val="26B60311"/>
    <w:rsid w:val="274A2127"/>
    <w:rsid w:val="276115AA"/>
    <w:rsid w:val="277A2E88"/>
    <w:rsid w:val="27AC0E4C"/>
    <w:rsid w:val="27C10A73"/>
    <w:rsid w:val="27C135C1"/>
    <w:rsid w:val="27C97E1E"/>
    <w:rsid w:val="29161C3B"/>
    <w:rsid w:val="295F337D"/>
    <w:rsid w:val="29786366"/>
    <w:rsid w:val="29842A7C"/>
    <w:rsid w:val="2A2102CB"/>
    <w:rsid w:val="2A97233B"/>
    <w:rsid w:val="2B0A7E81"/>
    <w:rsid w:val="2B133D68"/>
    <w:rsid w:val="2B2349E0"/>
    <w:rsid w:val="2B3B3817"/>
    <w:rsid w:val="2B942D1F"/>
    <w:rsid w:val="2BB4516F"/>
    <w:rsid w:val="2CAC05E7"/>
    <w:rsid w:val="2D263E4A"/>
    <w:rsid w:val="2D2F4DAB"/>
    <w:rsid w:val="2DD41AF8"/>
    <w:rsid w:val="2E1A1A60"/>
    <w:rsid w:val="2E3E285C"/>
    <w:rsid w:val="2E500897"/>
    <w:rsid w:val="2EC67E4A"/>
    <w:rsid w:val="2EFC0C6C"/>
    <w:rsid w:val="2FBE036A"/>
    <w:rsid w:val="305637DC"/>
    <w:rsid w:val="305E2754"/>
    <w:rsid w:val="311535F0"/>
    <w:rsid w:val="31277A7C"/>
    <w:rsid w:val="312B5140"/>
    <w:rsid w:val="312D39EE"/>
    <w:rsid w:val="315A40C3"/>
    <w:rsid w:val="31905300"/>
    <w:rsid w:val="32025C2F"/>
    <w:rsid w:val="325C3906"/>
    <w:rsid w:val="32A707B0"/>
    <w:rsid w:val="32E51B34"/>
    <w:rsid w:val="33B51311"/>
    <w:rsid w:val="33EA3E24"/>
    <w:rsid w:val="33F46D68"/>
    <w:rsid w:val="348733AC"/>
    <w:rsid w:val="349C0E98"/>
    <w:rsid w:val="35795DD6"/>
    <w:rsid w:val="35B9730E"/>
    <w:rsid w:val="36C944B2"/>
    <w:rsid w:val="36D026DB"/>
    <w:rsid w:val="36EB0EAD"/>
    <w:rsid w:val="37272C99"/>
    <w:rsid w:val="372B2789"/>
    <w:rsid w:val="374A6F9E"/>
    <w:rsid w:val="378A2313"/>
    <w:rsid w:val="388632AB"/>
    <w:rsid w:val="38871429"/>
    <w:rsid w:val="38883C0B"/>
    <w:rsid w:val="38AD21B2"/>
    <w:rsid w:val="38EC37FF"/>
    <w:rsid w:val="38F512A1"/>
    <w:rsid w:val="38F57F55"/>
    <w:rsid w:val="390E2362"/>
    <w:rsid w:val="39365726"/>
    <w:rsid w:val="393A1311"/>
    <w:rsid w:val="3A221A8C"/>
    <w:rsid w:val="3A781428"/>
    <w:rsid w:val="3A96552E"/>
    <w:rsid w:val="3AA47EC1"/>
    <w:rsid w:val="3AB47CF0"/>
    <w:rsid w:val="3AFB05D4"/>
    <w:rsid w:val="3B2F3B94"/>
    <w:rsid w:val="3B6A358C"/>
    <w:rsid w:val="3BA27938"/>
    <w:rsid w:val="3C0D3013"/>
    <w:rsid w:val="3C8A61A4"/>
    <w:rsid w:val="3CCC688A"/>
    <w:rsid w:val="3CDD0A65"/>
    <w:rsid w:val="3D2F4563"/>
    <w:rsid w:val="3D6523D6"/>
    <w:rsid w:val="3D736C38"/>
    <w:rsid w:val="3E0F4664"/>
    <w:rsid w:val="3EDC0451"/>
    <w:rsid w:val="3EE6168C"/>
    <w:rsid w:val="401555F3"/>
    <w:rsid w:val="405C7E57"/>
    <w:rsid w:val="4070745F"/>
    <w:rsid w:val="418C2076"/>
    <w:rsid w:val="41A51372"/>
    <w:rsid w:val="41CA2B9F"/>
    <w:rsid w:val="41DB61A7"/>
    <w:rsid w:val="42C607A0"/>
    <w:rsid w:val="43535184"/>
    <w:rsid w:val="43E539A9"/>
    <w:rsid w:val="43E72417"/>
    <w:rsid w:val="445F10CD"/>
    <w:rsid w:val="44D73792"/>
    <w:rsid w:val="454F62EA"/>
    <w:rsid w:val="455530C7"/>
    <w:rsid w:val="458012DF"/>
    <w:rsid w:val="45DD2CA7"/>
    <w:rsid w:val="4651757C"/>
    <w:rsid w:val="472E1013"/>
    <w:rsid w:val="476A2E5A"/>
    <w:rsid w:val="478900E4"/>
    <w:rsid w:val="481D5780"/>
    <w:rsid w:val="48571190"/>
    <w:rsid w:val="486805CC"/>
    <w:rsid w:val="486C49B0"/>
    <w:rsid w:val="487321E2"/>
    <w:rsid w:val="487A4E7B"/>
    <w:rsid w:val="48BD6097"/>
    <w:rsid w:val="48F0526A"/>
    <w:rsid w:val="48F13107"/>
    <w:rsid w:val="48FD7E92"/>
    <w:rsid w:val="49214B3A"/>
    <w:rsid w:val="49333F3F"/>
    <w:rsid w:val="49860B17"/>
    <w:rsid w:val="4A3A1BD5"/>
    <w:rsid w:val="4B3407F8"/>
    <w:rsid w:val="4B5B3E02"/>
    <w:rsid w:val="4BF8375B"/>
    <w:rsid w:val="4C823586"/>
    <w:rsid w:val="4C8D179C"/>
    <w:rsid w:val="4D8D225A"/>
    <w:rsid w:val="4DEA6DA0"/>
    <w:rsid w:val="4E5E7497"/>
    <w:rsid w:val="4EFF253B"/>
    <w:rsid w:val="4F5A7C58"/>
    <w:rsid w:val="4F9836B6"/>
    <w:rsid w:val="4FFB7829"/>
    <w:rsid w:val="505A0AC0"/>
    <w:rsid w:val="50642410"/>
    <w:rsid w:val="50C53D42"/>
    <w:rsid w:val="50D17AA6"/>
    <w:rsid w:val="50DB7C84"/>
    <w:rsid w:val="50EC48E0"/>
    <w:rsid w:val="516F0EB8"/>
    <w:rsid w:val="526D3353"/>
    <w:rsid w:val="527309E3"/>
    <w:rsid w:val="52B440C9"/>
    <w:rsid w:val="52DE4168"/>
    <w:rsid w:val="538E05FD"/>
    <w:rsid w:val="53A63690"/>
    <w:rsid w:val="53CA40F5"/>
    <w:rsid w:val="53CD5CD8"/>
    <w:rsid w:val="53F9071C"/>
    <w:rsid w:val="54214CFE"/>
    <w:rsid w:val="55DB1B27"/>
    <w:rsid w:val="564B654C"/>
    <w:rsid w:val="56B52BD2"/>
    <w:rsid w:val="58805FFE"/>
    <w:rsid w:val="58E107CE"/>
    <w:rsid w:val="5944285A"/>
    <w:rsid w:val="594A2804"/>
    <w:rsid w:val="595871A0"/>
    <w:rsid w:val="59A541C5"/>
    <w:rsid w:val="59C837A2"/>
    <w:rsid w:val="5AB0464E"/>
    <w:rsid w:val="5AB3646E"/>
    <w:rsid w:val="5B562D73"/>
    <w:rsid w:val="5BC81857"/>
    <w:rsid w:val="5BD743DE"/>
    <w:rsid w:val="5C9945AD"/>
    <w:rsid w:val="5CB61C83"/>
    <w:rsid w:val="5CC453AD"/>
    <w:rsid w:val="5CE43E71"/>
    <w:rsid w:val="5CE701B0"/>
    <w:rsid w:val="5DA81AA6"/>
    <w:rsid w:val="5DAD2CC1"/>
    <w:rsid w:val="5DCA09A3"/>
    <w:rsid w:val="5FFE29B9"/>
    <w:rsid w:val="6008725C"/>
    <w:rsid w:val="60197E67"/>
    <w:rsid w:val="602624D9"/>
    <w:rsid w:val="60896564"/>
    <w:rsid w:val="60EC092C"/>
    <w:rsid w:val="612C6F61"/>
    <w:rsid w:val="614A57A0"/>
    <w:rsid w:val="616042DE"/>
    <w:rsid w:val="62292135"/>
    <w:rsid w:val="622F7968"/>
    <w:rsid w:val="62646A51"/>
    <w:rsid w:val="629341F9"/>
    <w:rsid w:val="62B31701"/>
    <w:rsid w:val="62D25540"/>
    <w:rsid w:val="62ED6545"/>
    <w:rsid w:val="63163007"/>
    <w:rsid w:val="633B34A5"/>
    <w:rsid w:val="639B16A7"/>
    <w:rsid w:val="63A71009"/>
    <w:rsid w:val="63AA563E"/>
    <w:rsid w:val="644D6110"/>
    <w:rsid w:val="64726C1C"/>
    <w:rsid w:val="647A3DF3"/>
    <w:rsid w:val="652E0455"/>
    <w:rsid w:val="654E6A92"/>
    <w:rsid w:val="655171A3"/>
    <w:rsid w:val="65C77271"/>
    <w:rsid w:val="67426DC0"/>
    <w:rsid w:val="67515045"/>
    <w:rsid w:val="6817628E"/>
    <w:rsid w:val="683D4883"/>
    <w:rsid w:val="69DB11A3"/>
    <w:rsid w:val="69E36A59"/>
    <w:rsid w:val="6AF50F9A"/>
    <w:rsid w:val="6B2778A2"/>
    <w:rsid w:val="6B6D2144"/>
    <w:rsid w:val="6BBD463B"/>
    <w:rsid w:val="6BF5643D"/>
    <w:rsid w:val="6C0528A2"/>
    <w:rsid w:val="6C2F1B8B"/>
    <w:rsid w:val="6C587A07"/>
    <w:rsid w:val="6C6972D4"/>
    <w:rsid w:val="6D3E054E"/>
    <w:rsid w:val="6E516632"/>
    <w:rsid w:val="6E5A08E5"/>
    <w:rsid w:val="6E964EF7"/>
    <w:rsid w:val="6E9946E1"/>
    <w:rsid w:val="6EAA38B1"/>
    <w:rsid w:val="6ECA57CB"/>
    <w:rsid w:val="6EE02FE9"/>
    <w:rsid w:val="6FC66D18"/>
    <w:rsid w:val="6FED3D79"/>
    <w:rsid w:val="700F0193"/>
    <w:rsid w:val="7081069C"/>
    <w:rsid w:val="71C905C1"/>
    <w:rsid w:val="728C6641"/>
    <w:rsid w:val="72933DE9"/>
    <w:rsid w:val="73C827E4"/>
    <w:rsid w:val="73F63C22"/>
    <w:rsid w:val="742E40B9"/>
    <w:rsid w:val="7458144D"/>
    <w:rsid w:val="745E64BA"/>
    <w:rsid w:val="74B5638D"/>
    <w:rsid w:val="74CB1060"/>
    <w:rsid w:val="74D61668"/>
    <w:rsid w:val="75106767"/>
    <w:rsid w:val="75396923"/>
    <w:rsid w:val="755D1EC7"/>
    <w:rsid w:val="75701D16"/>
    <w:rsid w:val="763F0BBE"/>
    <w:rsid w:val="77982A12"/>
    <w:rsid w:val="77C5219A"/>
    <w:rsid w:val="79A2289C"/>
    <w:rsid w:val="79A65594"/>
    <w:rsid w:val="79DF6002"/>
    <w:rsid w:val="7A4C2D91"/>
    <w:rsid w:val="7A944F24"/>
    <w:rsid w:val="7B321B03"/>
    <w:rsid w:val="7B6E0463"/>
    <w:rsid w:val="7C560028"/>
    <w:rsid w:val="7CF02727"/>
    <w:rsid w:val="7D0D2B3A"/>
    <w:rsid w:val="7D217D47"/>
    <w:rsid w:val="7D235A15"/>
    <w:rsid w:val="7E413AB9"/>
    <w:rsid w:val="7E900275"/>
    <w:rsid w:val="7EE41406"/>
    <w:rsid w:val="7F551879"/>
    <w:rsid w:val="7F9D65DE"/>
    <w:rsid w:val="7FBE29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nhideWhenUsed="0" w:uiPriority="0" w:semiHidden="0" w:name="heading 4"/>
    <w:lsdException w:qFormat="1"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方正仿宋_GBK" w:cs="Times New Roman"/>
      <w:kern w:val="2"/>
      <w:sz w:val="32"/>
      <w:lang w:val="en-US" w:eastAsia="zh-CN" w:bidi="ar-SA"/>
    </w:rPr>
  </w:style>
  <w:style w:type="paragraph" w:styleId="2">
    <w:name w:val="heading 1"/>
    <w:basedOn w:val="1"/>
    <w:next w:val="1"/>
    <w:qFormat/>
    <w:uiPriority w:val="0"/>
    <w:pPr>
      <w:keepNext/>
      <w:keepLines/>
      <w:adjustRightInd w:val="0"/>
      <w:spacing w:before="100" w:beforeAutospacing="1" w:after="100" w:afterAutospacing="1"/>
      <w:jc w:val="left"/>
      <w:outlineLvl w:val="0"/>
    </w:pPr>
    <w:rPr>
      <w:b/>
      <w:bCs/>
      <w:kern w:val="44"/>
      <w:sz w:val="24"/>
      <w:szCs w:val="44"/>
    </w:rPr>
  </w:style>
  <w:style w:type="paragraph" w:styleId="3">
    <w:name w:val="heading 2"/>
    <w:basedOn w:val="1"/>
    <w:next w:val="1"/>
    <w:qFormat/>
    <w:uiPriority w:val="0"/>
    <w:pPr>
      <w:keepNext/>
      <w:keepLines/>
      <w:adjustRightInd w:val="0"/>
      <w:snapToGrid w:val="0"/>
      <w:spacing w:line="360" w:lineRule="auto"/>
      <w:outlineLvl w:val="1"/>
    </w:pPr>
    <w:rPr>
      <w:rFonts w:ascii="宋体" w:hAnsi="宋体"/>
    </w:rPr>
  </w:style>
  <w:style w:type="paragraph" w:styleId="4">
    <w:name w:val="heading 3"/>
    <w:basedOn w:val="1"/>
    <w:next w:val="1"/>
    <w:semiHidden/>
    <w:unhideWhenUsed/>
    <w:qFormat/>
    <w:uiPriority w:val="9"/>
    <w:pPr>
      <w:keepNext/>
      <w:keepLines/>
      <w:spacing w:before="260" w:after="260" w:line="416" w:lineRule="auto"/>
      <w:outlineLvl w:val="2"/>
    </w:pPr>
    <w:rPr>
      <w:b/>
      <w:bCs/>
      <w:szCs w:val="32"/>
    </w:rPr>
  </w:style>
  <w:style w:type="paragraph" w:styleId="5">
    <w:name w:val="heading 4"/>
    <w:basedOn w:val="1"/>
    <w:next w:val="1"/>
    <w:qFormat/>
    <w:uiPriority w:val="0"/>
    <w:pPr>
      <w:keepNext/>
      <w:keepLines/>
      <w:spacing w:before="280" w:after="290"/>
      <w:outlineLvl w:val="3"/>
    </w:pPr>
    <w:rPr>
      <w:rFonts w:ascii="Calibri Light" w:hAnsi="Calibri Light" w:eastAsia="宋体"/>
      <w:b/>
      <w:bCs/>
      <w:sz w:val="24"/>
      <w:szCs w:val="28"/>
    </w:rPr>
  </w:style>
  <w:style w:type="paragraph" w:styleId="6">
    <w:name w:val="heading 5"/>
    <w:basedOn w:val="1"/>
    <w:next w:val="1"/>
    <w:unhideWhenUsed/>
    <w:qFormat/>
    <w:uiPriority w:val="0"/>
    <w:pPr>
      <w:keepNext/>
      <w:keepLines/>
      <w:spacing w:before="280" w:after="290"/>
      <w:outlineLvl w:val="4"/>
    </w:pPr>
    <w:rPr>
      <w:b/>
      <w:bCs/>
      <w:sz w:val="24"/>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semiHidden/>
    <w:unhideWhenUsed/>
    <w:qFormat/>
    <w:uiPriority w:val="99"/>
    <w:pPr>
      <w:jc w:val="left"/>
    </w:pPr>
  </w:style>
  <w:style w:type="paragraph" w:styleId="8">
    <w:name w:val="Body Text"/>
    <w:basedOn w:val="1"/>
    <w:next w:val="9"/>
    <w:link w:val="43"/>
    <w:qFormat/>
    <w:uiPriority w:val="99"/>
    <w:rPr>
      <w:rFonts w:ascii="仿宋_GB2312" w:eastAsia="仿宋_GB2312"/>
    </w:rPr>
  </w:style>
  <w:style w:type="paragraph" w:customStyle="1" w:styleId="9">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10">
    <w:name w:val="Body Text Indent"/>
    <w:basedOn w:val="1"/>
    <w:qFormat/>
    <w:uiPriority w:val="0"/>
    <w:pPr>
      <w:spacing w:line="700" w:lineRule="exact"/>
      <w:ind w:left="960"/>
    </w:pPr>
    <w:rPr>
      <w:sz w:val="44"/>
    </w:rPr>
  </w:style>
  <w:style w:type="paragraph" w:styleId="11">
    <w:name w:val="Date"/>
    <w:basedOn w:val="1"/>
    <w:next w:val="1"/>
    <w:qFormat/>
    <w:uiPriority w:val="0"/>
    <w:rPr>
      <w:szCs w:val="22"/>
    </w:rPr>
  </w:style>
  <w:style w:type="paragraph" w:styleId="12">
    <w:name w:val="Balloon Text"/>
    <w:basedOn w:val="1"/>
    <w:link w:val="30"/>
    <w:semiHidden/>
    <w:unhideWhenUsed/>
    <w:qFormat/>
    <w:uiPriority w:val="99"/>
    <w:rPr>
      <w:sz w:val="18"/>
      <w:szCs w:val="18"/>
    </w:rPr>
  </w:style>
  <w:style w:type="paragraph" w:styleId="13">
    <w:name w:val="footer"/>
    <w:basedOn w:val="1"/>
    <w:link w:val="29"/>
    <w:unhideWhenUsed/>
    <w:qFormat/>
    <w:uiPriority w:val="99"/>
    <w:pPr>
      <w:tabs>
        <w:tab w:val="center" w:pos="4153"/>
        <w:tab w:val="right" w:pos="8306"/>
      </w:tabs>
      <w:snapToGrid w:val="0"/>
      <w:jc w:val="left"/>
    </w:pPr>
    <w:rPr>
      <w:sz w:val="18"/>
      <w:szCs w:val="18"/>
    </w:rPr>
  </w:style>
  <w:style w:type="paragraph" w:styleId="14">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39"/>
    <w:pPr>
      <w:tabs>
        <w:tab w:val="right" w:leader="dot" w:pos="9729"/>
      </w:tabs>
      <w:jc w:val="left"/>
    </w:pPr>
    <w:rPr>
      <w:b/>
    </w:rPr>
  </w:style>
  <w:style w:type="paragraph" w:styleId="16">
    <w:name w:val="toc 2"/>
    <w:basedOn w:val="1"/>
    <w:next w:val="1"/>
    <w:qFormat/>
    <w:uiPriority w:val="39"/>
    <w:pPr>
      <w:ind w:left="420" w:leftChars="200"/>
    </w:pPr>
  </w:style>
  <w:style w:type="paragraph" w:styleId="17">
    <w:name w:val="Normal (Web)"/>
    <w:basedOn w:val="1"/>
    <w:qFormat/>
    <w:uiPriority w:val="0"/>
    <w:pPr>
      <w:spacing w:before="100" w:beforeAutospacing="1" w:after="100" w:afterAutospacing="1"/>
      <w:jc w:val="left"/>
    </w:pPr>
    <w:rPr>
      <w:kern w:val="0"/>
      <w:sz w:val="24"/>
    </w:rPr>
  </w:style>
  <w:style w:type="paragraph" w:styleId="18">
    <w:name w:val="Body Text First Indent"/>
    <w:basedOn w:val="8"/>
    <w:next w:val="1"/>
    <w:link w:val="44"/>
    <w:qFormat/>
    <w:uiPriority w:val="0"/>
    <w:pPr>
      <w:spacing w:line="360" w:lineRule="auto"/>
      <w:ind w:firstLine="420"/>
    </w:pPr>
    <w:rPr>
      <w:rFonts w:ascii="宋体" w:hAnsi="宋体"/>
      <w:sz w:val="24"/>
    </w:rPr>
  </w:style>
  <w:style w:type="paragraph" w:styleId="19">
    <w:name w:val="Body Text First Indent 2"/>
    <w:basedOn w:val="10"/>
    <w:qFormat/>
    <w:uiPriority w:val="0"/>
    <w:pPr>
      <w:spacing w:after="120" w:line="240" w:lineRule="auto"/>
      <w:ind w:left="420" w:leftChars="200" w:firstLine="420" w:firstLineChars="200"/>
    </w:pPr>
    <w:rPr>
      <w:sz w:val="21"/>
    </w:rPr>
  </w:style>
  <w:style w:type="table" w:styleId="21">
    <w:name w:val="Table Grid"/>
    <w:basedOn w:val="2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Strong"/>
    <w:qFormat/>
    <w:uiPriority w:val="0"/>
    <w:rPr>
      <w:b/>
    </w:rPr>
  </w:style>
  <w:style w:type="character" w:styleId="24">
    <w:name w:val="Emphasis"/>
    <w:basedOn w:val="22"/>
    <w:qFormat/>
    <w:uiPriority w:val="0"/>
    <w:rPr>
      <w:i/>
    </w:rPr>
  </w:style>
  <w:style w:type="character" w:styleId="25">
    <w:name w:val="Hyperlink"/>
    <w:basedOn w:val="22"/>
    <w:qFormat/>
    <w:uiPriority w:val="99"/>
    <w:rPr>
      <w:color w:val="0563C1"/>
      <w:u w:val="single"/>
    </w:rPr>
  </w:style>
  <w:style w:type="character" w:styleId="26">
    <w:name w:val="annotation reference"/>
    <w:basedOn w:val="22"/>
    <w:semiHidden/>
    <w:unhideWhenUsed/>
    <w:qFormat/>
    <w:uiPriority w:val="99"/>
    <w:rPr>
      <w:sz w:val="21"/>
      <w:szCs w:val="21"/>
    </w:rPr>
  </w:style>
  <w:style w:type="paragraph" w:customStyle="1" w:styleId="27">
    <w:name w:val="目录 53"/>
    <w:next w:val="1"/>
    <w:qFormat/>
    <w:uiPriority w:val="0"/>
    <w:pPr>
      <w:wordWrap w:val="0"/>
      <w:ind w:left="1275"/>
      <w:jc w:val="both"/>
    </w:pPr>
    <w:rPr>
      <w:rFonts w:ascii="Calibri" w:hAnsi="Calibri" w:eastAsia="宋体" w:cs="Times New Roman"/>
      <w:kern w:val="2"/>
      <w:sz w:val="21"/>
      <w:lang w:val="en-US" w:eastAsia="zh-CN" w:bidi="ar-SA"/>
    </w:rPr>
  </w:style>
  <w:style w:type="character" w:customStyle="1" w:styleId="28">
    <w:name w:val="页眉 Char"/>
    <w:basedOn w:val="22"/>
    <w:link w:val="14"/>
    <w:qFormat/>
    <w:uiPriority w:val="99"/>
    <w:rPr>
      <w:sz w:val="18"/>
      <w:szCs w:val="18"/>
    </w:rPr>
  </w:style>
  <w:style w:type="character" w:customStyle="1" w:styleId="29">
    <w:name w:val="页脚 Char"/>
    <w:basedOn w:val="22"/>
    <w:link w:val="13"/>
    <w:qFormat/>
    <w:uiPriority w:val="99"/>
    <w:rPr>
      <w:sz w:val="18"/>
      <w:szCs w:val="18"/>
    </w:rPr>
  </w:style>
  <w:style w:type="character" w:customStyle="1" w:styleId="30">
    <w:name w:val="批注框文本 Char"/>
    <w:basedOn w:val="22"/>
    <w:link w:val="12"/>
    <w:semiHidden/>
    <w:qFormat/>
    <w:uiPriority w:val="99"/>
    <w:rPr>
      <w:rFonts w:ascii="Times New Roman" w:hAnsi="Times New Roman" w:eastAsia="方正仿宋_GBK" w:cs="Times New Roman"/>
      <w:sz w:val="18"/>
      <w:szCs w:val="18"/>
    </w:rPr>
  </w:style>
  <w:style w:type="paragraph" w:customStyle="1" w:styleId="31">
    <w:name w:val="TOC 标题1"/>
    <w:basedOn w:val="2"/>
    <w:next w:val="1"/>
    <w:qFormat/>
    <w:uiPriority w:val="39"/>
    <w:pPr>
      <w:widowControl/>
      <w:adjustRightInd/>
      <w:spacing w:before="240" w:beforeAutospacing="0" w:after="0" w:afterAutospacing="0" w:line="259" w:lineRule="auto"/>
      <w:outlineLvl w:val="9"/>
    </w:pPr>
    <w:rPr>
      <w:rFonts w:ascii="Calibri Light" w:hAnsi="Calibri Light" w:eastAsia="宋体"/>
      <w:b w:val="0"/>
      <w:bCs w:val="0"/>
      <w:color w:val="2E75B5"/>
      <w:kern w:val="0"/>
      <w:sz w:val="32"/>
      <w:szCs w:val="32"/>
    </w:rPr>
  </w:style>
  <w:style w:type="paragraph" w:customStyle="1" w:styleId="32">
    <w:name w:val="Heading3"/>
    <w:basedOn w:val="1"/>
    <w:next w:val="1"/>
    <w:qFormat/>
    <w:uiPriority w:val="0"/>
    <w:pPr>
      <w:spacing w:before="16"/>
      <w:jc w:val="left"/>
      <w:textAlignment w:val="baseline"/>
    </w:pPr>
    <w:rPr>
      <w:rFonts w:ascii="仿宋_GB2312" w:eastAsia="仿宋_GB2312"/>
      <w:b/>
      <w:sz w:val="24"/>
      <w:szCs w:val="28"/>
    </w:rPr>
  </w:style>
  <w:style w:type="paragraph" w:customStyle="1" w:styleId="33">
    <w:name w:val="表"/>
    <w:basedOn w:val="1"/>
    <w:next w:val="1"/>
    <w:qFormat/>
    <w:uiPriority w:val="0"/>
    <w:pPr>
      <w:spacing w:line="400" w:lineRule="atLeast"/>
    </w:pPr>
    <w:rPr>
      <w:rFonts w:ascii="Calibri" w:hAnsi="Calibri"/>
      <w:sz w:val="21"/>
      <w:szCs w:val="22"/>
    </w:rPr>
  </w:style>
  <w:style w:type="character" w:customStyle="1" w:styleId="34">
    <w:name w:val="font01"/>
    <w:basedOn w:val="22"/>
    <w:qFormat/>
    <w:uiPriority w:val="0"/>
    <w:rPr>
      <w:rFonts w:hint="eastAsia" w:ascii="方正仿宋_GBK" w:hAnsi="方正仿宋_GBK" w:eastAsia="方正仿宋_GBK" w:cs="方正仿宋_GBK"/>
      <w:color w:val="000000"/>
      <w:sz w:val="24"/>
      <w:szCs w:val="24"/>
      <w:u w:val="none"/>
    </w:rPr>
  </w:style>
  <w:style w:type="character" w:customStyle="1" w:styleId="35">
    <w:name w:val="font11"/>
    <w:basedOn w:val="22"/>
    <w:qFormat/>
    <w:uiPriority w:val="0"/>
    <w:rPr>
      <w:rFonts w:hint="default" w:ascii="Times New Roman" w:hAnsi="Times New Roman" w:cs="Times New Roman"/>
      <w:color w:val="000000"/>
      <w:sz w:val="24"/>
      <w:szCs w:val="24"/>
      <w:u w:val="none"/>
    </w:rPr>
  </w:style>
  <w:style w:type="character" w:customStyle="1" w:styleId="36">
    <w:name w:val="font31"/>
    <w:qFormat/>
    <w:uiPriority w:val="0"/>
    <w:rPr>
      <w:rFonts w:hint="default" w:ascii="Times New Roman" w:hAnsi="Times New Roman" w:cs="Times New Roman"/>
      <w:b/>
      <w:bCs/>
      <w:color w:val="000000"/>
      <w:sz w:val="24"/>
      <w:szCs w:val="24"/>
      <w:u w:val="none"/>
    </w:rPr>
  </w:style>
  <w:style w:type="character" w:customStyle="1" w:styleId="37">
    <w:name w:val="font51"/>
    <w:qFormat/>
    <w:uiPriority w:val="0"/>
    <w:rPr>
      <w:rFonts w:hint="eastAsia" w:ascii="方正仿宋_GBK" w:hAnsi="方正仿宋_GBK" w:eastAsia="方正仿宋_GBK" w:cs="方正仿宋_GBK"/>
      <w:color w:val="000000"/>
      <w:sz w:val="22"/>
      <w:szCs w:val="22"/>
      <w:u w:val="none"/>
    </w:rPr>
  </w:style>
  <w:style w:type="character" w:customStyle="1" w:styleId="38">
    <w:name w:val="font21"/>
    <w:qFormat/>
    <w:uiPriority w:val="0"/>
    <w:rPr>
      <w:rFonts w:hint="default" w:ascii="Times New Roman" w:hAnsi="Times New Roman" w:cs="Times New Roman"/>
      <w:color w:val="000000"/>
      <w:sz w:val="22"/>
      <w:szCs w:val="22"/>
      <w:u w:val="none"/>
    </w:rPr>
  </w:style>
  <w:style w:type="paragraph" w:customStyle="1" w:styleId="39">
    <w:name w:val="cucd-0"/>
    <w:qFormat/>
    <w:uiPriority w:val="0"/>
    <w:pPr>
      <w:ind w:firstLine="480" w:firstLineChars="200"/>
    </w:pPr>
    <w:rPr>
      <w:rFonts w:ascii="宋体" w:hAnsi="宋体" w:eastAsia="宋体" w:cs="Times New Roman"/>
      <w:sz w:val="24"/>
      <w:szCs w:val="24"/>
      <w:lang w:val="en-US" w:eastAsia="zh-CN" w:bidi="ar-SA"/>
    </w:rPr>
  </w:style>
  <w:style w:type="paragraph" w:customStyle="1" w:styleId="40">
    <w:name w:val="图"/>
    <w:basedOn w:val="41"/>
    <w:next w:val="42"/>
    <w:qFormat/>
    <w:uiPriority w:val="0"/>
    <w:pPr>
      <w:spacing w:line="360" w:lineRule="auto"/>
      <w:jc w:val="center"/>
    </w:pPr>
    <w:rPr>
      <w:rFonts w:ascii="宋体" w:hAnsi="宋体" w:cs="仿宋_GB2312"/>
      <w:kern w:val="0"/>
      <w:sz w:val="24"/>
      <w:szCs w:val="24"/>
    </w:rPr>
  </w:style>
  <w:style w:type="paragraph" w:styleId="41">
    <w:name w:val="No Spacing"/>
    <w:qFormat/>
    <w:uiPriority w:val="1"/>
    <w:pPr>
      <w:widowControl w:val="0"/>
      <w:jc w:val="both"/>
    </w:pPr>
    <w:rPr>
      <w:rFonts w:ascii="Times New Roman" w:hAnsi="Times New Roman" w:eastAsia="宋体" w:cs="Times New Roman"/>
      <w:kern w:val="2"/>
      <w:sz w:val="28"/>
      <w:lang w:val="en-US" w:eastAsia="zh-CN" w:bidi="ar-SA"/>
    </w:rPr>
  </w:style>
  <w:style w:type="paragraph" w:customStyle="1" w:styleId="42">
    <w:name w:val="正文+缩进"/>
    <w:basedOn w:val="1"/>
    <w:qFormat/>
    <w:uiPriority w:val="0"/>
    <w:pPr>
      <w:spacing w:line="360" w:lineRule="auto"/>
      <w:ind w:firstLine="200" w:firstLineChars="200"/>
      <w:jc w:val="left"/>
    </w:pPr>
    <w:rPr>
      <w:sz w:val="24"/>
    </w:rPr>
  </w:style>
  <w:style w:type="character" w:customStyle="1" w:styleId="43">
    <w:name w:val="正文文本 Char"/>
    <w:basedOn w:val="22"/>
    <w:link w:val="8"/>
    <w:qFormat/>
    <w:uiPriority w:val="99"/>
    <w:rPr>
      <w:rFonts w:ascii="仿宋_GB2312" w:eastAsia="仿宋_GB2312"/>
      <w:kern w:val="2"/>
      <w:sz w:val="32"/>
    </w:rPr>
  </w:style>
  <w:style w:type="character" w:customStyle="1" w:styleId="44">
    <w:name w:val="正文首行缩进 Char"/>
    <w:basedOn w:val="43"/>
    <w:link w:val="18"/>
    <w:qFormat/>
    <w:uiPriority w:val="0"/>
    <w:rPr>
      <w:rFonts w:ascii="宋体" w:hAnsi="宋体" w:eastAsia="仿宋_GB2312"/>
      <w:kern w:val="2"/>
      <w:sz w:val="24"/>
    </w:rPr>
  </w:style>
  <w:style w:type="character" w:customStyle="1" w:styleId="45">
    <w:name w:val="font41"/>
    <w:basedOn w:val="22"/>
    <w:qFormat/>
    <w:uiPriority w:val="0"/>
    <w:rPr>
      <w:rFonts w:hint="eastAsia" w:ascii="宋体" w:hAnsi="宋体" w:eastAsia="宋体" w:cs="宋体"/>
      <w:color w:val="000000"/>
      <w:sz w:val="28"/>
      <w:szCs w:val="28"/>
      <w:u w:val="single"/>
    </w:rPr>
  </w:style>
  <w:style w:type="character" w:customStyle="1" w:styleId="46">
    <w:name w:val="font61"/>
    <w:basedOn w:val="22"/>
    <w:uiPriority w:val="0"/>
    <w:rPr>
      <w:rFonts w:hint="eastAsia" w:ascii="宋体" w:hAnsi="宋体" w:eastAsia="宋体" w:cs="宋体"/>
      <w:color w:val="000000"/>
      <w:sz w:val="22"/>
      <w:szCs w:val="22"/>
      <w:u w:val="none"/>
      <w:vertAlign w:val="subscript"/>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Pages>
  <Words>2429</Words>
  <Characters>2675</Characters>
  <Lines>32</Lines>
  <Paragraphs>9</Paragraphs>
  <TotalTime>41</TotalTime>
  <ScaleCrop>false</ScaleCrop>
  <LinksUpToDate>false</LinksUpToDate>
  <CharactersWithSpaces>2728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2021-12-21T02:13:00Z</dcterms:created>
  <dc:creator>lenovo</dc:creator>
  <cp:lastModifiedBy>念秋日灬随风</cp:lastModifiedBy>
  <cp:lastPrinted>2026-01-15T06:46:51Z</cp:lastPrinted>
  <dcterms:modified xsi:type="dcterms:W3CDTF">2026-01-15T07:59:59Z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C1B94F6E1F614B33B8CFDD21EDDCEDBE_13</vt:lpwstr>
  </property>
  <property fmtid="{D5CDD505-2E9C-101B-9397-08002B2CF9AE}" pid="4" name="KSOSaveFontToCloudKey">
    <vt:lpwstr>673677949_embed</vt:lpwstr>
  </property>
  <property fmtid="{D5CDD505-2E9C-101B-9397-08002B2CF9AE}" pid="5" name="commondata">
    <vt:lpwstr>eyJoZGlkIjoiMTcyN2UxYTdiN2JiZTUxNzg0NTcyZGMyN2JkMjUzOWQifQ==</vt:lpwstr>
  </property>
  <property fmtid="{D5CDD505-2E9C-101B-9397-08002B2CF9AE}" pid="6" name="KSOTemplateDocerSaveRecord">
    <vt:lpwstr>eyJoZGlkIjoiZjMwYjQxMzVhOGJjMzFjMzc2MGI0YWRiOTczNGEyMjIiLCJ1c2VySWQiOiI5ODQwMDc3MjQifQ==</vt:lpwstr>
  </property>
</Properties>
</file>